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Вред употребления наркотических средств и психотропных веществ и ответственность за их потребление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се наркотические средства и психотропные вещества</w:t>
      </w:r>
      <w:r>
        <w:rPr>
          <w:rFonts w:ascii="Times New Roman" w:hAnsi="Times New Roman" w:cs="Times New Roman"/>
          <w:sz w:val="24"/>
          <w:szCs w:val="24"/>
        </w:rPr>
        <w:t xml:space="preserve">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</w:t>
      </w:r>
      <w:r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живут не более дес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яти лет. Большинство умирает раньше. 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Весьма распространены случаи, когда люди, умирают в течение первого года с момента начала употребления наркотического вещества. 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Наркомания — это болезнь, которая полностью меняет человеческую личность!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Человек, употребляющий </w:t>
      </w:r>
      <w:r>
        <w:rPr>
          <w:rFonts w:ascii="Times New Roman" w:hAnsi="Times New Roman" w:cs="Times New Roman"/>
          <w:sz w:val="24"/>
          <w:szCs w:val="24"/>
        </w:rPr>
        <w:t>наркотические средства и психотропные вещества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утрачивает контроль над своей жизнью, глубоко перерождается, становится совсем другим, постепенно снижается интеллект.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ОТВЕТСТВЕННОСТИ ЗА УПОТРЕБЛЕНИЕ И РАСПРОСТРАНЕНИЕ НАРКОТИЧЕСКИХ СРЕДСТВ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> 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от 8 января 1998 </w:t>
      </w:r>
      <w:r>
        <w:rPr>
          <w:rFonts w:ascii="Times New Roman" w:hAnsi="Times New Roman" w:cs="Times New Roman"/>
          <w:sz w:val="24"/>
          <w:szCs w:val="24"/>
        </w:rPr>
        <w:br/>
        <w:t xml:space="preserve">№ 3-ФЗ «О наркотических средствах и психотропных веществах» потребление наркотических средств и психотропных веществ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новых потенциально опасных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 xml:space="preserve"> без назначения врача в Российской Федерации запрещено. 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вовлечение в совершение преступления несовершеннолетнего статьей 150 Уголовного кодекса РФ предусмотрена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 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до 5 лет лишения свободы.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склонение несовершеннолетних к потреблению наркотических средств, психотропных веществ и их аналогов виновные лица подлежат привлечению к уголовной ответственности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 3 ст. 230</w:t>
        </w:r>
      </w:hyperlink>
      <w:r>
        <w:rPr>
          <w:rFonts w:ascii="Times New Roman" w:hAnsi="Times New Roman" w:cs="Times New Roman"/>
          <w:sz w:val="24"/>
          <w:szCs w:val="24"/>
        </w:rPr>
        <w:t> УК РФ).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Потребление наркотических средств является антиобщественным действием. За потребление наркотических средств несовершеннолетние с 16 лет подлежат административной ответственности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 ст. 6.9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 2 ст. 20.20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КоАП РФ), а в случае, если потребителем оказывается лицо, не достигшее 16 лет, административная ответственность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установлена в отношении его родителей или иных законных представителей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 20.22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КоАП РФ). 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административная ответственность предусмотрена 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 (ст.6.9.1 КоАП РФ)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пропаганду наркотических средств, психотропных веществ или их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новых потенциально опасных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 (ст.6.13 КоАП РФ),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 или одурманивающих веществ в общественных местах (ст.20.20 КоАП РФ),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приобретение, хранение, перевозку, изготовление, переработку без цели сбыта,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употребление  наркотических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ПОМНИТЕ, наркотические средства не помогают решить проблемы, наркомания – болезнь, разрушающая душу и тело! </w:t>
      </w:r>
    </w:p>
    <w:p w:rsidR="00371D05" w:rsidRDefault="00371D05" w:rsidP="00371D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ОТКАЗЫВАЯСЬ ОТ НАРКОТИЧЕСКИХ СРЕДСТВ, ВЫ ВЫБИРАЕТЕ ЖИЗНЬ!</w:t>
      </w:r>
    </w:p>
    <w:p w:rsidR="00371D05" w:rsidRDefault="00371D05" w:rsidP="00371D05">
      <w:pPr>
        <w:jc w:val="both"/>
      </w:pPr>
    </w:p>
    <w:p w:rsidR="00515F83" w:rsidRDefault="00515F83"/>
    <w:sectPr w:rsidR="0051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8C"/>
    <w:rsid w:val="00371D05"/>
    <w:rsid w:val="00515F83"/>
    <w:rsid w:val="00E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E4B1-5E15-41B3-9F17-29E4726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D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D0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D0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04CC3E7B5AA2394D5A3E68F3843098E61BF4B7DFCEB2DBD49264E8C0ADC899EC683F62C94n1t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B04CC3E7B5AA2394D5A3E68F3843098E61BF4B7DFCEB2DBD49264E8C0ADC899EC683F62C94n1t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B04CC3E7B5AA2394D5A3E68F3843098E61BF4B7DFCEB2DBD49264E8C0ADC899EC683F62C97n1t0M" TargetMode="External"/><Relationship Id="rId5" Type="http://schemas.openxmlformats.org/officeDocument/2006/relationships/hyperlink" Target="consultantplus://offline/ref=3FB04CC3E7B5AA2394D5A3E68F3843098E61BF4B7DFBEB2DBD49264E8C0ADC899EC683F12F911029nAt2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FB04CC3E7B5AA2394D5A3E68F3843098E6EBC407BFBEB2DBD49264E8C0ADC899EC683F32An9t4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2020-02-12T06:14:00Z</cp:lastPrinted>
  <dcterms:created xsi:type="dcterms:W3CDTF">2020-02-12T06:14:00Z</dcterms:created>
  <dcterms:modified xsi:type="dcterms:W3CDTF">2020-02-12T06:15:00Z</dcterms:modified>
</cp:coreProperties>
</file>