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B4" w:rsidRPr="00EA2EB4" w:rsidRDefault="00EA2EB4" w:rsidP="00EA2EB4">
      <w:pPr>
        <w:pStyle w:val="Standard"/>
        <w:jc w:val="center"/>
        <w:rPr>
          <w:rFonts w:hint="eastAsia"/>
          <w:sz w:val="28"/>
          <w:szCs w:val="28"/>
        </w:rPr>
      </w:pPr>
      <w:r w:rsidRPr="00EA2EB4">
        <w:rPr>
          <w:rFonts w:ascii="Helv" w:hAnsi="Helv"/>
          <w:b/>
          <w:color w:val="2F2F2F"/>
          <w:sz w:val="28"/>
          <w:szCs w:val="28"/>
        </w:rPr>
        <w:t xml:space="preserve">Пенсионный фонд выплатит семьям с детьми до 16 лет </w:t>
      </w:r>
      <w:proofErr w:type="gramStart"/>
      <w:r w:rsidRPr="00EA2EB4">
        <w:rPr>
          <w:rFonts w:ascii="Helv" w:hAnsi="Helv"/>
          <w:b/>
          <w:color w:val="2F2F2F"/>
          <w:sz w:val="28"/>
          <w:szCs w:val="28"/>
        </w:rPr>
        <w:t>дополнительные</w:t>
      </w:r>
      <w:proofErr w:type="gramEnd"/>
      <w:r w:rsidRPr="00EA2EB4">
        <w:rPr>
          <w:rFonts w:ascii="Helv" w:hAnsi="Helv"/>
          <w:b/>
          <w:color w:val="2F2F2F"/>
          <w:sz w:val="28"/>
          <w:szCs w:val="28"/>
        </w:rPr>
        <w:t xml:space="preserve"> 10 тысяч рублей по указу Президента</w:t>
      </w:r>
    </w:p>
    <w:p w:rsidR="00EA2EB4" w:rsidRDefault="00EA2EB4" w:rsidP="00EA2EB4">
      <w:pPr>
        <w:pStyle w:val="Standard"/>
        <w:rPr>
          <w:rFonts w:ascii="Helv" w:hAnsi="Helv"/>
          <w:b/>
          <w:color w:val="2F2F2F"/>
        </w:rPr>
      </w:pPr>
    </w:p>
    <w:p w:rsidR="00EA2EB4" w:rsidRPr="00EA2EB4" w:rsidRDefault="00EA2EB4" w:rsidP="00EA2EB4">
      <w:pPr>
        <w:pStyle w:val="Standard"/>
        <w:spacing w:before="240"/>
        <w:jc w:val="both"/>
        <w:rPr>
          <w:rFonts w:ascii="Times New Roman" w:hAnsi="Times New Roman" w:cs="Times New Roman"/>
        </w:rPr>
      </w:pPr>
      <w:r w:rsidRPr="00EA2EB4">
        <w:rPr>
          <w:rFonts w:ascii="Times New Roman" w:hAnsi="Times New Roman" w:cs="Times New Roman"/>
          <w:color w:val="2F2F2F"/>
        </w:rPr>
        <w:t xml:space="preserve">Пенсионный фонд России в июле начнет единовременную выплату родителям, усыновителям, опекунам и попечителям детей до 16 лет, </w:t>
      </w:r>
      <w:proofErr w:type="gramStart"/>
      <w:r w:rsidRPr="00EA2EB4">
        <w:rPr>
          <w:rFonts w:ascii="Times New Roman" w:hAnsi="Times New Roman" w:cs="Times New Roman"/>
          <w:color w:val="2F2F2F"/>
        </w:rPr>
        <w:t>которая</w:t>
      </w:r>
      <w:proofErr w:type="gramEnd"/>
      <w:r w:rsidRPr="00EA2EB4">
        <w:rPr>
          <w:rFonts w:ascii="Times New Roman" w:hAnsi="Times New Roman" w:cs="Times New Roman"/>
          <w:color w:val="2F2F2F"/>
        </w:rPr>
        <w:t xml:space="preserve"> составит 10 тыс. рублей на каждого ребенка. </w:t>
      </w:r>
      <w:proofErr w:type="gramStart"/>
      <w:r w:rsidRPr="00EA2EB4">
        <w:rPr>
          <w:rFonts w:ascii="Times New Roman" w:hAnsi="Times New Roman" w:cs="Times New Roman"/>
          <w:color w:val="2F2F2F"/>
        </w:rPr>
        <w:t>Средства будут дополнительно предоставлены к ежемесячной выплате 5 тыс. рублей на детей до 3 лет или единовременной выплате 10 тыс. рублей на детей от 3 до 16 лет, которые с апреля и июня перечисляются семьям согласно указу Президента РФ от 7 апреля 2020 года № 249 «О дополнительных мерах социальной поддержки семей, имеющих детей».</w:t>
      </w:r>
      <w:proofErr w:type="gramEnd"/>
    </w:p>
    <w:p w:rsidR="00EA2EB4" w:rsidRPr="00EA2EB4" w:rsidRDefault="00EA2EB4" w:rsidP="00EA2EB4">
      <w:pPr>
        <w:pStyle w:val="Standard"/>
        <w:spacing w:before="240"/>
        <w:jc w:val="both"/>
        <w:rPr>
          <w:rFonts w:ascii="Times New Roman" w:hAnsi="Times New Roman" w:cs="Times New Roman"/>
        </w:rPr>
      </w:pPr>
      <w:r w:rsidRPr="00EA2EB4">
        <w:rPr>
          <w:rFonts w:ascii="Times New Roman" w:hAnsi="Times New Roman" w:cs="Times New Roman"/>
          <w:color w:val="2F2F2F"/>
        </w:rPr>
        <w:t xml:space="preserve">Особенностью новой </w:t>
      </w:r>
      <w:bookmarkStart w:id="0" w:name="_GoBack"/>
      <w:bookmarkEnd w:id="0"/>
      <w:r w:rsidRPr="00EA2EB4">
        <w:rPr>
          <w:rFonts w:ascii="Times New Roman" w:hAnsi="Times New Roman" w:cs="Times New Roman"/>
          <w:color w:val="2F2F2F"/>
        </w:rPr>
        <w:t xml:space="preserve">выплаты является то, что за ней не надо никуда обращаться, поскольку Пенсионный фонд </w:t>
      </w:r>
      <w:proofErr w:type="spellStart"/>
      <w:r w:rsidRPr="00EA2EB4">
        <w:rPr>
          <w:rFonts w:ascii="Times New Roman" w:hAnsi="Times New Roman" w:cs="Times New Roman"/>
          <w:color w:val="2F2F2F"/>
        </w:rPr>
        <w:t>беззаявительно</w:t>
      </w:r>
      <w:proofErr w:type="spellEnd"/>
      <w:r w:rsidRPr="00EA2EB4">
        <w:rPr>
          <w:rFonts w:ascii="Times New Roman" w:hAnsi="Times New Roman" w:cs="Times New Roman"/>
          <w:color w:val="2F2F2F"/>
        </w:rPr>
        <w:t xml:space="preserve"> оформит и перечислит средства на основе решений о предоставлении выплат 5 тыс. и 10 тыс. рублей.</w:t>
      </w:r>
    </w:p>
    <w:p w:rsidR="00EA2EB4" w:rsidRPr="00EA2EB4" w:rsidRDefault="00EA2EB4" w:rsidP="00EA2EB4">
      <w:pPr>
        <w:pStyle w:val="Standard"/>
        <w:spacing w:before="240"/>
        <w:jc w:val="both"/>
        <w:rPr>
          <w:rFonts w:ascii="Times New Roman" w:hAnsi="Times New Roman" w:cs="Times New Roman"/>
        </w:rPr>
      </w:pPr>
      <w:r w:rsidRPr="00EA2EB4">
        <w:rPr>
          <w:rFonts w:ascii="Times New Roman" w:hAnsi="Times New Roman" w:cs="Times New Roman"/>
          <w:color w:val="2F2F2F"/>
        </w:rPr>
        <w:t>Родителям и опекунам, которые уже получили ежемесячную выплату на детей до 3 лет или единовременную выплату на детей от 3 до 16 лет, дополнительная июльская выплата 10 тыс. рублей будет предоставлена автоматически, подавать новое заявление не нужно.</w:t>
      </w:r>
    </w:p>
    <w:p w:rsidR="00EA2EB4" w:rsidRPr="00EA2EB4" w:rsidRDefault="00EA2EB4" w:rsidP="00EA2EB4">
      <w:pPr>
        <w:pStyle w:val="Standard"/>
        <w:spacing w:before="240"/>
        <w:jc w:val="both"/>
        <w:rPr>
          <w:rFonts w:ascii="Times New Roman" w:hAnsi="Times New Roman" w:cs="Times New Roman"/>
        </w:rPr>
      </w:pPr>
      <w:r w:rsidRPr="00EA2EB4">
        <w:rPr>
          <w:rFonts w:ascii="Times New Roman" w:hAnsi="Times New Roman" w:cs="Times New Roman"/>
          <w:color w:val="2F2F2F"/>
        </w:rPr>
        <w:t>Родители, усыновители и опекуны, которые пока не обратились за указанными выплатами, получат дополнительные 10 тыс. рублей после того, как подадут заявления о выплате на детей до 3 лет либо о выплате на детей от 3 до 16 лет. На это есть больше трех месяцев – соответствующие заявления принимаются до 30 сентября включительно. В случае их одобрения и перечисления средств дополнительная выплата 10 тыс. рублей предоставляется семье без какого-либо заявления.</w:t>
      </w:r>
    </w:p>
    <w:p w:rsidR="00EA2EB4" w:rsidRPr="00EA2EB4" w:rsidRDefault="00EA2EB4" w:rsidP="00EA2EB4">
      <w:pPr>
        <w:pStyle w:val="Standard"/>
        <w:spacing w:before="240"/>
        <w:jc w:val="both"/>
        <w:rPr>
          <w:rFonts w:ascii="Times New Roman" w:hAnsi="Times New Roman" w:cs="Times New Roman"/>
        </w:rPr>
      </w:pPr>
      <w:r w:rsidRPr="00EA2EB4">
        <w:rPr>
          <w:rFonts w:ascii="Times New Roman" w:hAnsi="Times New Roman" w:cs="Times New Roman"/>
          <w:color w:val="2F2F2F"/>
        </w:rPr>
        <w:t>Еще раз отметим, для получения дополнительной выплаты 10 тыс. рублей за июль родителям и опекунам не надо никуда обращаться и подавать каких-либо заявлений – выплата предоставляется автоматически.</w:t>
      </w:r>
    </w:p>
    <w:p w:rsidR="00EA2EB4" w:rsidRPr="00EA2EB4" w:rsidRDefault="00EA2EB4" w:rsidP="00EA2EB4">
      <w:pPr>
        <w:pStyle w:val="Standard"/>
        <w:rPr>
          <w:rFonts w:ascii="Times New Roman" w:hAnsi="Times New Roman" w:cs="Times New Roman"/>
        </w:rPr>
      </w:pPr>
      <w:r w:rsidRPr="00EA2EB4">
        <w:rPr>
          <w:rFonts w:ascii="Times New Roman" w:hAnsi="Times New Roman" w:cs="Times New Roman"/>
          <w:color w:val="2F2F2F"/>
        </w:rPr>
        <w:t>В помощь родителям на сайте Пенсионного фонда размещены необходимые разъяснения о выплатах и ответы на часто задаваемые вопросы. Подробнее о выплате на детей до 3 лет (</w:t>
      </w:r>
      <w:r w:rsidRPr="00EA2EB4">
        <w:rPr>
          <w:rFonts w:ascii="Times New Roman" w:hAnsi="Times New Roman" w:cs="Times New Roman"/>
          <w:color w:val="424282"/>
        </w:rPr>
        <w:t>www.pfrf.ru/</w:t>
      </w:r>
      <w:proofErr w:type="spellStart"/>
      <w:r w:rsidRPr="00EA2EB4">
        <w:rPr>
          <w:rFonts w:ascii="Times New Roman" w:hAnsi="Times New Roman" w:cs="Times New Roman"/>
          <w:color w:val="424282"/>
        </w:rPr>
        <w:t>grazdanam</w:t>
      </w:r>
      <w:proofErr w:type="spellEnd"/>
      <w:r w:rsidRPr="00EA2EB4">
        <w:rPr>
          <w:rFonts w:ascii="Times New Roman" w:hAnsi="Times New Roman" w:cs="Times New Roman"/>
          <w:color w:val="424282"/>
        </w:rPr>
        <w:t>/</w:t>
      </w:r>
      <w:proofErr w:type="spellStart"/>
      <w:r w:rsidRPr="00EA2EB4">
        <w:rPr>
          <w:rFonts w:ascii="Times New Roman" w:hAnsi="Times New Roman" w:cs="Times New Roman"/>
          <w:color w:val="424282"/>
        </w:rPr>
        <w:t>family_with_children</w:t>
      </w:r>
      <w:proofErr w:type="spellEnd"/>
      <w:r w:rsidRPr="00EA2EB4">
        <w:rPr>
          <w:rFonts w:ascii="Times New Roman" w:hAnsi="Times New Roman" w:cs="Times New Roman"/>
          <w:color w:val="424282"/>
        </w:rPr>
        <w:t>/up_to_3_years</w:t>
      </w:r>
      <w:r w:rsidRPr="00EA2EB4">
        <w:rPr>
          <w:rFonts w:ascii="Times New Roman" w:hAnsi="Times New Roman" w:cs="Times New Roman"/>
          <w:color w:val="2F2F2F"/>
        </w:rPr>
        <w:t>) и выплате на детей от 3 до 16 лет (</w:t>
      </w:r>
      <w:r w:rsidRPr="00EA2EB4">
        <w:rPr>
          <w:rFonts w:ascii="Times New Roman" w:hAnsi="Times New Roman" w:cs="Times New Roman"/>
          <w:color w:val="424282"/>
        </w:rPr>
        <w:t>www.pfrf.ru/</w:t>
      </w:r>
      <w:proofErr w:type="spellStart"/>
      <w:r w:rsidRPr="00EA2EB4">
        <w:rPr>
          <w:rFonts w:ascii="Times New Roman" w:hAnsi="Times New Roman" w:cs="Times New Roman"/>
          <w:color w:val="424282"/>
        </w:rPr>
        <w:t>grazdanam</w:t>
      </w:r>
      <w:proofErr w:type="spellEnd"/>
      <w:r w:rsidRPr="00EA2EB4">
        <w:rPr>
          <w:rFonts w:ascii="Times New Roman" w:hAnsi="Times New Roman" w:cs="Times New Roman"/>
          <w:color w:val="424282"/>
        </w:rPr>
        <w:t>/</w:t>
      </w:r>
      <w:proofErr w:type="spellStart"/>
      <w:r w:rsidRPr="00EA2EB4">
        <w:rPr>
          <w:rFonts w:ascii="Times New Roman" w:hAnsi="Times New Roman" w:cs="Times New Roman"/>
          <w:color w:val="424282"/>
        </w:rPr>
        <w:t>family_with_children</w:t>
      </w:r>
      <w:proofErr w:type="spellEnd"/>
      <w:r w:rsidRPr="00EA2EB4">
        <w:rPr>
          <w:rFonts w:ascii="Times New Roman" w:hAnsi="Times New Roman" w:cs="Times New Roman"/>
          <w:color w:val="424282"/>
        </w:rPr>
        <w:t>/from_3to_16years</w:t>
      </w:r>
      <w:r w:rsidRPr="00EA2EB4">
        <w:rPr>
          <w:rFonts w:ascii="Times New Roman" w:hAnsi="Times New Roman" w:cs="Times New Roman"/>
          <w:color w:val="2F2F2F"/>
        </w:rPr>
        <w:t>).</w:t>
      </w:r>
    </w:p>
    <w:p w:rsidR="00C54998" w:rsidRPr="00EA2EB4" w:rsidRDefault="00C54998">
      <w:pPr>
        <w:rPr>
          <w:rFonts w:ascii="Times New Roman" w:hAnsi="Times New Roman" w:cs="Times New Roman"/>
          <w:sz w:val="24"/>
          <w:szCs w:val="24"/>
        </w:rPr>
      </w:pPr>
    </w:p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Pr="00EA2EB4" w:rsidRDefault="00EA2EB4" w:rsidP="00EA2E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EA2EB4">
        <w:rPr>
          <w:rFonts w:ascii="Tms Rmn" w:eastAsia="SimSun" w:hAnsi="Tms Rmn" w:cs="Mangal"/>
          <w:b/>
          <w:color w:val="000000"/>
          <w:kern w:val="3"/>
          <w:sz w:val="28"/>
          <w:szCs w:val="28"/>
          <w:lang w:eastAsia="zh-CN" w:bidi="hi-IN"/>
        </w:rPr>
        <w:lastRenderedPageBreak/>
        <w:t>Переходим на электронные трудовые книжки</w:t>
      </w:r>
    </w:p>
    <w:p w:rsidR="00EA2EB4" w:rsidRPr="00EA2EB4" w:rsidRDefault="00EA2EB4" w:rsidP="00EA2EB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EA2EB4" w:rsidRPr="00EA2EB4" w:rsidRDefault="00EA2EB4" w:rsidP="00EA2EB4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EA2EB4">
        <w:rPr>
          <w:rFonts w:ascii="Tms Rmn" w:eastAsia="SimSun" w:hAnsi="Tms Rmn" w:cs="Mangal"/>
          <w:color w:val="000000"/>
          <w:kern w:val="3"/>
          <w:sz w:val="24"/>
          <w:szCs w:val="24"/>
          <w:lang w:eastAsia="zh-CN" w:bidi="hi-IN"/>
        </w:rPr>
        <w:t xml:space="preserve">С 1 января 2020 года в России введена электронная трудовая книжка (ЭТК). </w:t>
      </w:r>
      <w:proofErr w:type="gramStart"/>
      <w:r w:rsidRPr="00EA2EB4">
        <w:rPr>
          <w:rFonts w:ascii="Tms Rmn" w:eastAsia="SimSun" w:hAnsi="Tms Rmn" w:cs="Mangal"/>
          <w:color w:val="000000"/>
          <w:kern w:val="3"/>
          <w:sz w:val="24"/>
          <w:szCs w:val="24"/>
          <w:lang w:eastAsia="zh-CN" w:bidi="hi-IN"/>
        </w:rPr>
        <w:t>До конца текущего года работающим гражданам Санкт-Петербурга и Ленинградской области необходимо решить, в каком виде они хотят учитывать свой трудовой стаж (в бумажном или электронном), и подать соответствующее заявление работодателю.</w:t>
      </w:r>
      <w:proofErr w:type="gramEnd"/>
    </w:p>
    <w:p w:rsidR="00EA2EB4" w:rsidRPr="00EA2EB4" w:rsidRDefault="00EA2EB4" w:rsidP="00EA2EB4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EA2EB4">
        <w:rPr>
          <w:rFonts w:ascii="Tms Rmn" w:eastAsia="SimSun" w:hAnsi="Tms Rmn" w:cs="Mangal"/>
          <w:color w:val="000000"/>
          <w:kern w:val="3"/>
          <w:sz w:val="24"/>
          <w:szCs w:val="24"/>
          <w:lang w:eastAsia="zh-CN" w:bidi="hi-IN"/>
        </w:rPr>
        <w:t>О праве сделать такой выбор работодатели обязаны уведомить в письменной форме каждого работника до 30 июня 2020 года включительно. У граждан, которые впервые устроятся на работу с 2021 года, сведения о периодах работы будут вестись только в электронном виде.</w:t>
      </w:r>
    </w:p>
    <w:p w:rsidR="00EA2EB4" w:rsidRPr="00EA2EB4" w:rsidRDefault="00EA2EB4" w:rsidP="00EA2EB4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EA2EB4">
        <w:rPr>
          <w:rFonts w:ascii="Tms Rmn" w:eastAsia="SimSun" w:hAnsi="Tms Rmn" w:cs="Mangal"/>
          <w:color w:val="000000"/>
          <w:kern w:val="3"/>
          <w:sz w:val="24"/>
          <w:szCs w:val="24"/>
          <w:lang w:eastAsia="zh-CN" w:bidi="hi-IN"/>
        </w:rPr>
        <w:t>На сегодняшний день порядка 78 тысяч жителей Санкт-Петербурга и Ленинградской области сделали свой выбор в пользу электронного формата.</w:t>
      </w:r>
    </w:p>
    <w:p w:rsidR="00EA2EB4" w:rsidRPr="00EA2EB4" w:rsidRDefault="00EA2EB4" w:rsidP="00EA2EB4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EA2EB4">
        <w:rPr>
          <w:rFonts w:ascii="Tms Rmn" w:eastAsia="SimSun" w:hAnsi="Tms Rmn" w:cs="Mangal"/>
          <w:color w:val="000000"/>
          <w:kern w:val="3"/>
          <w:sz w:val="24"/>
          <w:szCs w:val="24"/>
          <w:lang w:eastAsia="zh-CN" w:bidi="hi-IN"/>
        </w:rPr>
        <w:t>Сведения о трудовой деятельности можно сформировать в режиме онлайн в Личном кабинете на сайте ПФР и сохранить в PDF - формате.</w:t>
      </w:r>
    </w:p>
    <w:p w:rsidR="00EA2EB4" w:rsidRPr="00EA2EB4" w:rsidRDefault="00EA2EB4" w:rsidP="00EA2EB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proofErr w:type="gramStart"/>
      <w:r w:rsidRPr="00EA2EB4">
        <w:rPr>
          <w:rFonts w:ascii="Tms Rmn" w:eastAsia="SimSun" w:hAnsi="Tms Rmn" w:cs="Mangal"/>
          <w:color w:val="000000"/>
          <w:kern w:val="3"/>
          <w:sz w:val="24"/>
          <w:szCs w:val="24"/>
          <w:lang w:eastAsia="zh-CN" w:bidi="hi-IN"/>
        </w:rPr>
        <w:t>Электронная трудовая книжка имеет ряд преимуществ по сравнению с традиционной: удобный и быстрый доступ работников к информации о своей трудовой деятельности, минимизация ошибочных, неточных и недостоверных сведений о стаже, снижение издержек работодателей на приобретение, ведение и хранение бумажных трудовых книжек, дистанционное оформление пенсий по данным лицевого счета без дополнительного документального подтверждения, использование данных ЭТК для получения государственных услуг.</w:t>
      </w:r>
      <w:proofErr w:type="gramEnd"/>
    </w:p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Pr="00EA2EB4" w:rsidRDefault="00EA2EB4" w:rsidP="00EA2EB4">
      <w:pPr>
        <w:pStyle w:val="Standard"/>
        <w:jc w:val="center"/>
        <w:rPr>
          <w:sz w:val="28"/>
          <w:szCs w:val="28"/>
        </w:rPr>
      </w:pPr>
      <w:r w:rsidRPr="00EA2EB4">
        <w:rPr>
          <w:rFonts w:ascii="Tms Rmn" w:hAnsi="Tms Rmn"/>
          <w:b/>
          <w:color w:val="000000"/>
          <w:sz w:val="28"/>
          <w:szCs w:val="28"/>
        </w:rPr>
        <w:lastRenderedPageBreak/>
        <w:t>Среднедушевой доход семьи будет рассчитываться по-новому</w:t>
      </w:r>
    </w:p>
    <w:p w:rsidR="00EA2EB4" w:rsidRDefault="00EA2EB4" w:rsidP="00EA2EB4">
      <w:pPr>
        <w:pStyle w:val="Standard"/>
      </w:pPr>
    </w:p>
    <w:p w:rsidR="00EA2EB4" w:rsidRDefault="00EA2EB4" w:rsidP="00EA2EB4">
      <w:pPr>
        <w:pStyle w:val="Standard"/>
        <w:spacing w:before="240"/>
        <w:jc w:val="both"/>
      </w:pPr>
      <w:r>
        <w:rPr>
          <w:rFonts w:ascii="Tms Rmn" w:hAnsi="Tms Rmn"/>
          <w:color w:val="000000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ребенок рожден с января 2018 года. Для определения права на такую выплату необходимо предоставить сведения о доходах всех членов семьи.</w:t>
      </w:r>
    </w:p>
    <w:p w:rsidR="00EA2EB4" w:rsidRDefault="00EA2EB4" w:rsidP="00EA2EB4">
      <w:pPr>
        <w:pStyle w:val="Standard"/>
        <w:spacing w:before="240"/>
        <w:jc w:val="both"/>
      </w:pPr>
      <w:r>
        <w:rPr>
          <w:rFonts w:ascii="Tms Rmn" w:hAnsi="Tms Rmn"/>
          <w:color w:val="000000"/>
        </w:rPr>
        <w:t>Федеральным законом от 24 апреля 2020 года № 125-ФЗ[1] изменён порядок определения среднедушевого дохода семьи при назначении ежемесячной выплаты. Сведения о доходах надо по-прежнему предоставлять за 12 месяцев, но отсчет этого периода начинается за шесть месяцев до даты подачи заявления.</w:t>
      </w:r>
    </w:p>
    <w:p w:rsidR="00EA2EB4" w:rsidRDefault="00EA2EB4" w:rsidP="00EA2EB4">
      <w:pPr>
        <w:pStyle w:val="Standard"/>
        <w:spacing w:before="240"/>
        <w:jc w:val="both"/>
      </w:pPr>
      <w:r>
        <w:rPr>
          <w:rFonts w:ascii="Tms Rmn" w:hAnsi="Tms Rmn"/>
          <w:color w:val="000000"/>
        </w:rPr>
        <w:t>Например, если семья подает заявление на выплату 1 августа 2020 года, то представить сведения необходимо не за 12 месяцев, предшествующих августу, а за 12 месяцев, предшествующих февралю (за 6 месяцев до даты подачи заявления), т.е. за период с февраля 2019 года по январь 2020 года.</w:t>
      </w:r>
    </w:p>
    <w:p w:rsidR="00EA2EB4" w:rsidRDefault="00EA2EB4" w:rsidP="00EA2EB4">
      <w:pPr>
        <w:pStyle w:val="Standard"/>
        <w:spacing w:before="240"/>
        <w:jc w:val="both"/>
      </w:pPr>
      <w:r>
        <w:rPr>
          <w:rFonts w:ascii="Tms Rmn" w:hAnsi="Tms Rmn"/>
          <w:color w:val="000000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 w:rsidR="00EA2EB4" w:rsidRDefault="00EA2EB4" w:rsidP="00EA2EB4">
      <w:pPr>
        <w:pStyle w:val="Standard"/>
        <w:spacing w:before="240"/>
        <w:jc w:val="both"/>
      </w:pPr>
      <w:r>
        <w:rPr>
          <w:rFonts w:ascii="Tms Rmn" w:hAnsi="Tms Rmn"/>
          <w:color w:val="000000"/>
        </w:rPr>
        <w:t>Так, в Санкт-Петербурге эта величина равна 25 168,6 руб., в Ленинградской области – 23 292 руб., а размер ежемесячной выплаты составляет 11 176,2 руб. и 10 379 соответственно.</w:t>
      </w:r>
    </w:p>
    <w:p w:rsidR="00EA2EB4" w:rsidRDefault="00EA2EB4" w:rsidP="00EA2EB4">
      <w:pPr>
        <w:pStyle w:val="Standard"/>
        <w:spacing w:before="240"/>
        <w:jc w:val="both"/>
      </w:pPr>
      <w:r>
        <w:rPr>
          <w:rFonts w:ascii="Tms Rmn" w:hAnsi="Tms Rmn"/>
          <w:color w:val="000000"/>
        </w:rPr>
        <w:t>Кроме того, законом скорректирован порядок расчета среднедушевого дохода семьи. Так, в частности, при расчете среднедушевого дохода семьи не будут учитываться доходы членов семьи, признанных безработными, а также суммы ежемесячных выплат из средств материнского (семейного) капитала за предшествующий период.</w:t>
      </w:r>
    </w:p>
    <w:p w:rsidR="00EA2EB4" w:rsidRDefault="00EA2EB4" w:rsidP="00EA2EB4">
      <w:pPr>
        <w:pStyle w:val="Standard"/>
        <w:spacing w:before="240"/>
        <w:jc w:val="both"/>
      </w:pPr>
      <w:r>
        <w:rPr>
          <w:rFonts w:ascii="Tms Rmn" w:hAnsi="Tms Rmn"/>
          <w:color w:val="000000"/>
        </w:rPr>
        <w:t>Также отменена обязанность по предоставлению заявления о согласии на обработку персональных данных членами семьи заявителя[2].</w:t>
      </w:r>
    </w:p>
    <w:p w:rsidR="00EA2EB4" w:rsidRDefault="00EA2EB4" w:rsidP="00EA2EB4">
      <w:pPr>
        <w:pStyle w:val="Standard"/>
        <w:spacing w:before="240"/>
        <w:rPr>
          <w:rFonts w:ascii="Tms Rmn" w:hAnsi="Tms Rmn"/>
          <w:color w:val="000000"/>
        </w:rPr>
      </w:pPr>
    </w:p>
    <w:p w:rsidR="00EA2EB4" w:rsidRDefault="00EA2EB4" w:rsidP="00EA2EB4">
      <w:pPr>
        <w:pStyle w:val="Standard"/>
        <w:spacing w:before="240"/>
        <w:jc w:val="both"/>
      </w:pPr>
      <w:r>
        <w:rPr>
          <w:rFonts w:ascii="Tms Rmn" w:hAnsi="Tms Rmn"/>
          <w:color w:val="000000"/>
        </w:rPr>
        <w:t xml:space="preserve">[1] Федеральный закон от 24.04.2020 № 125-ФЗ «О внесении изменений в статью 4 Федерального закона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rPr>
          <w:rFonts w:ascii="Tms Rmn" w:hAnsi="Tms Rmn"/>
          <w:color w:val="000000"/>
        </w:rPr>
        <w:t>малоимущими</w:t>
      </w:r>
      <w:proofErr w:type="gramEnd"/>
      <w:r>
        <w:rPr>
          <w:rFonts w:ascii="Tms Rmn" w:hAnsi="Tms Rmn"/>
          <w:color w:val="000000"/>
        </w:rPr>
        <w:t xml:space="preserve"> и оказания им государственной социальной помощи» и статью 4 Федерального закона «О ежемесячных выплатах семьям, имеющим детей»;</w:t>
      </w:r>
    </w:p>
    <w:p w:rsidR="00EA2EB4" w:rsidRDefault="00EA2EB4" w:rsidP="00EA2EB4">
      <w:pPr>
        <w:pStyle w:val="Standard"/>
      </w:pPr>
      <w:r>
        <w:rPr>
          <w:rFonts w:ascii="Tms Rmn" w:hAnsi="Tms Rmn"/>
          <w:color w:val="000000"/>
        </w:rPr>
        <w:t>[2] Приказ Минтруда России от 30.04.2020 № 229н «О внесении изменений в Порядок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выплат, утвержденный приказом Министерства труда и социальной защиты Российской Федерации от 29 декабря 2017 г. № 889н».</w:t>
      </w:r>
    </w:p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Pr="00EA2EB4" w:rsidRDefault="00EA2EB4" w:rsidP="00EA2EB4">
      <w:pPr>
        <w:pStyle w:val="a3"/>
        <w:jc w:val="center"/>
        <w:rPr>
          <w:b/>
          <w:sz w:val="28"/>
          <w:szCs w:val="28"/>
        </w:rPr>
      </w:pPr>
      <w:r w:rsidRPr="00EA2EB4">
        <w:rPr>
          <w:b/>
          <w:sz w:val="28"/>
          <w:szCs w:val="28"/>
        </w:rPr>
        <w:lastRenderedPageBreak/>
        <w:t>Новое в законодательстве о социальных гарантиях граждан</w:t>
      </w:r>
    </w:p>
    <w:p w:rsidR="00EA2EB4" w:rsidRDefault="00EA2EB4" w:rsidP="00EA2EB4">
      <w:pPr>
        <w:pStyle w:val="a3"/>
      </w:pPr>
      <w:r>
        <w:t xml:space="preserve">01.06.2020 вступил в силу Федеральный закон от 21.02.2019 № 12-ФЗ, расширяющий перечень доходов, на которые не может быть обращено взыскание. </w:t>
      </w:r>
    </w:p>
    <w:p w:rsidR="00EA2EB4" w:rsidRDefault="00EA2EB4" w:rsidP="00EA2EB4">
      <w:pPr>
        <w:pStyle w:val="a3"/>
      </w:pPr>
      <w:proofErr w:type="gramStart"/>
      <w:r>
        <w:t>К таким доходам отнесены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 (новый пункт 18</w:t>
      </w:r>
      <w:proofErr w:type="gramEnd"/>
      <w:r>
        <w:t xml:space="preserve"> части 1 статьи 101 Федерального закона от 02.10.2007 № 229-ФЗ «Об исполнительном производстве» (далее – Федеральный закон). </w:t>
      </w:r>
    </w:p>
    <w:p w:rsidR="00EA2EB4" w:rsidRDefault="00EA2EB4" w:rsidP="00EA2EB4">
      <w:pPr>
        <w:pStyle w:val="a3"/>
      </w:pPr>
      <w:r>
        <w:t xml:space="preserve">С учетом изменений, внесенных в статью 70 Федерального закона, должник обязан будет </w:t>
      </w:r>
      <w:proofErr w:type="gramStart"/>
      <w:r>
        <w:t>предоставить документы</w:t>
      </w:r>
      <w:proofErr w:type="gramEnd"/>
      <w:r>
        <w:t xml:space="preserve">, подтверждающие наличие у него наличных денежных средств, на которые не может быть обращено взыскание. </w:t>
      </w:r>
    </w:p>
    <w:p w:rsidR="00EA2EB4" w:rsidRDefault="00EA2EB4" w:rsidP="00EA2EB4">
      <w:pPr>
        <w:pStyle w:val="a3"/>
      </w:pPr>
      <w:r>
        <w:t xml:space="preserve">На лиц, выплачивающих гражданину-должнику заработную плату и (или) иные доходы, в отношении которых установлены ограничения и (или) на которые не может быть обращено взыскание, возлагается обязанность указывать в расчетных документах соответствующий код вида доходов. </w:t>
      </w:r>
    </w:p>
    <w:p w:rsidR="00EA2EB4" w:rsidRDefault="00EA2EB4" w:rsidP="00EA2EB4">
      <w:pPr>
        <w:pStyle w:val="a3"/>
      </w:pPr>
      <w:r>
        <w:t xml:space="preserve">Лица, выплачивающие должнику заработную плату и (или) иные доходы путем их перечисления на счет должника в банке или иной кредитной организации, обязаны будут указывать в расчетном документе сумму, взысканную по исполнительному документу (с учетом новой редакции части 3 статьи 98 Федерального закона). </w:t>
      </w:r>
    </w:p>
    <w:p w:rsidR="00EA2EB4" w:rsidRDefault="00EA2EB4" w:rsidP="00EA2EB4">
      <w:pPr>
        <w:pStyle w:val="a3"/>
      </w:pPr>
      <w:r>
        <w:t xml:space="preserve">Важно, что в целях установления имущественного положения должника судебный пристав-исполнитель сможет запрашивать у налоговых органов фактически любые сведения, необходимые для своевременного и полного исполнения требований исполнительного документа (новая часть 9.1 статьи 69 Федерального закона). </w:t>
      </w:r>
    </w:p>
    <w:p w:rsidR="00EA2EB4" w:rsidRDefault="00EA2EB4" w:rsidP="00EA2EB4">
      <w:pPr>
        <w:pStyle w:val="a3"/>
      </w:pPr>
      <w:r>
        <w:t xml:space="preserve">Прокуратура Пушкинского района </w:t>
      </w:r>
    </w:p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Pr="00EA2EB4" w:rsidRDefault="00EA2EB4" w:rsidP="00EA2EB4">
      <w:pPr>
        <w:pStyle w:val="a3"/>
        <w:jc w:val="center"/>
        <w:rPr>
          <w:b/>
          <w:sz w:val="28"/>
          <w:szCs w:val="28"/>
        </w:rPr>
      </w:pPr>
      <w:r w:rsidRPr="00EA2EB4">
        <w:rPr>
          <w:b/>
          <w:sz w:val="28"/>
          <w:szCs w:val="28"/>
        </w:rPr>
        <w:lastRenderedPageBreak/>
        <w:t>Защита наших голосов</w:t>
      </w:r>
    </w:p>
    <w:p w:rsidR="00EA2EB4" w:rsidRDefault="00EA2EB4" w:rsidP="00EA2EB4">
      <w:pPr>
        <w:pStyle w:val="a3"/>
      </w:pPr>
      <w:r>
        <w:t xml:space="preserve">Федеральным законом от 01.04.2020 № 90-ФЗ внесены изменения в Кодекс Российской Федерации «Об административных правонарушениях», статьи которого дополнены административной ответственностью за правонарушения, относящиеся к общероссийскому голосованию (глава 5). </w:t>
      </w:r>
    </w:p>
    <w:p w:rsidR="00EA2EB4" w:rsidRDefault="00EA2EB4" w:rsidP="00EA2EB4">
      <w:pPr>
        <w:pStyle w:val="a3"/>
      </w:pPr>
      <w:proofErr w:type="gramStart"/>
      <w:r>
        <w:t xml:space="preserve">Постановлением Центральной избирательной комиссии РФ от 20 марта 2020 г. № 244/1804-7 в целях соблюдения прав граждан, находящихся за пределами Российской Федерации, и подготовки и проведения общероссийского голосования по вопросу одобрения изменений в Конституцию Российской Федерации, утвержден Порядок организации общероссийского голосования по вопросу одобрения изменений в Конституцию Российской Федерации на участках для голосования, образованных за пределами территории Российской Федерации (прилагается). </w:t>
      </w:r>
      <w:proofErr w:type="gramEnd"/>
    </w:p>
    <w:p w:rsidR="00EA2EB4" w:rsidRDefault="00EA2EB4" w:rsidP="00EA2EB4">
      <w:pPr>
        <w:pStyle w:val="a3"/>
      </w:pPr>
      <w:r>
        <w:t>Прокуратура Пушкинского района</w:t>
      </w:r>
    </w:p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Pr="00EA2EB4" w:rsidRDefault="00EA2EB4" w:rsidP="00EA2EB4">
      <w:pPr>
        <w:pStyle w:val="a3"/>
        <w:jc w:val="center"/>
        <w:rPr>
          <w:b/>
          <w:sz w:val="28"/>
          <w:szCs w:val="28"/>
        </w:rPr>
      </w:pPr>
      <w:r w:rsidRPr="00EA2EB4">
        <w:rPr>
          <w:b/>
          <w:sz w:val="28"/>
          <w:szCs w:val="28"/>
        </w:rPr>
        <w:lastRenderedPageBreak/>
        <w:t>Кто может воспользоваться кредитными каникулами?</w:t>
      </w:r>
    </w:p>
    <w:p w:rsidR="00EA2EB4" w:rsidRDefault="00EA2EB4" w:rsidP="00EA2EB4">
      <w:pPr>
        <w:pStyle w:val="a3"/>
      </w:pPr>
      <w:r>
        <w:t>Ответ: Подать в банк или иное кредитное учреждение требование о предоставлении льготного периода по платежам (кредитные каникулы) вправе граждане, если их доходы за месяц, предшествующий дате подачи заявления, снизились не менее</w:t>
      </w:r>
      <w:proofErr w:type="gramStart"/>
      <w:r>
        <w:t>,</w:t>
      </w:r>
      <w:proofErr w:type="gramEnd"/>
      <w:r>
        <w:t xml:space="preserve"> чем на 30% по сравнению со среднемесячным доходом в 2019 году. </w:t>
      </w:r>
    </w:p>
    <w:p w:rsidR="00EA2EB4" w:rsidRDefault="00EA2EB4" w:rsidP="00EA2EB4">
      <w:pPr>
        <w:pStyle w:val="a3"/>
      </w:pPr>
      <w:r>
        <w:t xml:space="preserve">Отсрочкой можно воспользоваться только один раз, обратившись к кредитору в любой день до 30.09.2020. По окончании кредитных каникул предусмотрен возврат к регулярным выплатам по новому графику, рассчитанному кредитором. </w:t>
      </w:r>
    </w:p>
    <w:p w:rsidR="00EA2EB4" w:rsidRDefault="00EA2EB4" w:rsidP="00EA2EB4">
      <w:pPr>
        <w:pStyle w:val="a3"/>
      </w:pPr>
      <w:r>
        <w:t xml:space="preserve">Документами, подтверждающими снижение дохода, могут быть справка из налоговой инспекции, справка о регистрации в Центре занятости в качестве безработного. Подтверждающие документы могут быть направлены кредитору в течение 90 дней после подачи заявления. </w:t>
      </w:r>
    </w:p>
    <w:p w:rsidR="00EA2EB4" w:rsidRDefault="00EA2EB4" w:rsidP="00EA2EB4">
      <w:pPr>
        <w:pStyle w:val="a3"/>
      </w:pPr>
      <w:r>
        <w:t xml:space="preserve">Прокуратура Пушкинского района </w:t>
      </w:r>
    </w:p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p w:rsidR="00EA2EB4" w:rsidRDefault="00EA2EB4"/>
    <w:sectPr w:rsidR="00EA2EB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B4"/>
    <w:rsid w:val="00C54998"/>
    <w:rsid w:val="00E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2E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EA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2E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EA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2020-06-26T12:30:00Z</cp:lastPrinted>
  <dcterms:created xsi:type="dcterms:W3CDTF">2020-06-26T12:19:00Z</dcterms:created>
  <dcterms:modified xsi:type="dcterms:W3CDTF">2020-06-26T12:30:00Z</dcterms:modified>
</cp:coreProperties>
</file>