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29" w:rsidRDefault="00935429" w:rsidP="00935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МЕСТНАЯ АДМИНИСТРАЦИЯ </w:t>
      </w:r>
    </w:p>
    <w:p w:rsidR="00935429" w:rsidRDefault="00935429" w:rsidP="0093542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МУНИЦПАЛЬНОГО ОБРАЗОВАНИЯ ПОСЁЛОК ТЯРЛЕВО</w:t>
      </w:r>
    </w:p>
    <w:p w:rsidR="00935429" w:rsidRDefault="00935429" w:rsidP="00935429">
      <w:pPr>
        <w:jc w:val="center"/>
        <w:rPr>
          <w:b/>
          <w:sz w:val="28"/>
          <w:szCs w:val="28"/>
        </w:rPr>
      </w:pPr>
    </w:p>
    <w:p w:rsidR="00935429" w:rsidRDefault="00935429" w:rsidP="0093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5429" w:rsidRDefault="00935429" w:rsidP="00935429">
      <w:pPr>
        <w:jc w:val="both"/>
        <w:rPr>
          <w:b/>
          <w:sz w:val="24"/>
        </w:rPr>
      </w:pPr>
    </w:p>
    <w:p w:rsidR="00935429" w:rsidRDefault="008A0CDD" w:rsidP="00935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35429">
        <w:rPr>
          <w:b/>
          <w:sz w:val="28"/>
          <w:szCs w:val="28"/>
        </w:rPr>
        <w:t xml:space="preserve">.08.2020 г.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32</w:t>
      </w:r>
    </w:p>
    <w:p w:rsidR="00935429" w:rsidRDefault="00935429" w:rsidP="00935429">
      <w:pPr>
        <w:ind w:left="-142" w:firstLine="142"/>
        <w:jc w:val="both"/>
        <w:rPr>
          <w:b/>
          <w:sz w:val="28"/>
          <w:szCs w:val="28"/>
        </w:rPr>
      </w:pPr>
    </w:p>
    <w:p w:rsidR="00935429" w:rsidRDefault="00935429" w:rsidP="009354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 изменений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935429" w:rsidRDefault="00935429" w:rsidP="0093542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местной администрации от  29.05.2018  №  12»</w:t>
      </w:r>
    </w:p>
    <w:p w:rsidR="00935429" w:rsidRDefault="00935429" w:rsidP="00935429">
      <w:pPr>
        <w:ind w:firstLine="142"/>
        <w:jc w:val="both"/>
        <w:rPr>
          <w:b/>
          <w:sz w:val="28"/>
          <w:szCs w:val="28"/>
        </w:rPr>
      </w:pPr>
    </w:p>
    <w:p w:rsidR="00935429" w:rsidRDefault="00935429" w:rsidP="009354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силу действия  </w:t>
      </w:r>
      <w:r>
        <w:rPr>
          <w:rFonts w:eastAsia="Calibri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интересов, и о внесении изменений в некоторые акты Президента Российской Федерации»,</w:t>
      </w:r>
    </w:p>
    <w:p w:rsidR="00935429" w:rsidRDefault="00935429" w:rsidP="00935429">
      <w:pPr>
        <w:jc w:val="both"/>
        <w:rPr>
          <w:b/>
          <w:sz w:val="32"/>
          <w:szCs w:val="32"/>
        </w:rPr>
      </w:pPr>
    </w:p>
    <w:p w:rsidR="00935429" w:rsidRDefault="00935429" w:rsidP="0093542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935429" w:rsidRDefault="00935429" w:rsidP="00935429">
      <w:pPr>
        <w:jc w:val="both"/>
        <w:rPr>
          <w:b/>
          <w:sz w:val="28"/>
          <w:szCs w:val="28"/>
        </w:rPr>
      </w:pPr>
    </w:p>
    <w:p w:rsidR="00935429" w:rsidRDefault="00935429" w:rsidP="0093542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rFonts w:eastAsia="Calibri"/>
          <w:sz w:val="28"/>
          <w:szCs w:val="28"/>
        </w:rPr>
        <w:t xml:space="preserve">Приложение № 1 к Постановлению Местной Администрации от29.05.2018 № 12 «Об отмене Постановления от 21.03.2016 № 9 «Об утверждении Порядка сообщения муниципальными служащими Местной администрации муниципального образования поселок Тярлево о возникновении личной заинтересованности при исполнении </w:t>
      </w:r>
      <w:proofErr w:type="gramStart"/>
      <w:r>
        <w:rPr>
          <w:rFonts w:eastAsia="Calibri"/>
          <w:sz w:val="28"/>
          <w:szCs w:val="28"/>
        </w:rPr>
        <w:t>должностных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35429" w:rsidRDefault="00935429" w:rsidP="0093542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обязанностей, </w:t>
      </w:r>
      <w:proofErr w:type="gramStart"/>
      <w:r>
        <w:rPr>
          <w:rFonts w:eastAsia="Calibri"/>
          <w:sz w:val="28"/>
          <w:szCs w:val="28"/>
        </w:rPr>
        <w:t>которая</w:t>
      </w:r>
      <w:proofErr w:type="gramEnd"/>
      <w:r>
        <w:rPr>
          <w:rFonts w:eastAsia="Calibri"/>
          <w:sz w:val="28"/>
          <w:szCs w:val="28"/>
        </w:rPr>
        <w:t xml:space="preserve"> приводит или может привести к конфликту интересов» и </w:t>
      </w:r>
      <w:r>
        <w:rPr>
          <w:rFonts w:eastAsia="Calibri"/>
          <w:sz w:val="28"/>
          <w:szCs w:val="28"/>
        </w:rPr>
        <w:tab/>
        <w:t xml:space="preserve">утверждении нового Порядка  сообщения муниципальными служащими Местной  администрации муниципального образования поселок </w:t>
      </w:r>
    </w:p>
    <w:p w:rsidR="00935429" w:rsidRDefault="00935429" w:rsidP="0093542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Тярлево о возникновении личной заинтересованности  при исполнении должностных обязанностей, которая  приводит или может привести к конфликту интересов»</w:t>
      </w:r>
      <w:r>
        <w:rPr>
          <w:rFonts w:eastAsia="Calibri"/>
          <w:sz w:val="28"/>
          <w:szCs w:val="28"/>
          <w:lang w:eastAsia="en-US"/>
        </w:rPr>
        <w:t xml:space="preserve">, а именно: </w:t>
      </w:r>
    </w:p>
    <w:p w:rsidR="00935429" w:rsidRDefault="00935429" w:rsidP="009354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абз</w:t>
      </w:r>
      <w:proofErr w:type="spellEnd"/>
      <w:r>
        <w:rPr>
          <w:rFonts w:eastAsia="Calibri"/>
          <w:sz w:val="28"/>
          <w:szCs w:val="28"/>
          <w:lang w:eastAsia="en-US"/>
        </w:rPr>
        <w:t>. 1 п. 9. Порядка изложить в следующей редакции:</w:t>
      </w:r>
    </w:p>
    <w:p w:rsidR="00935429" w:rsidRDefault="00935429" w:rsidP="0093542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«Уведомление подается муниципальным служащим специалисту местной администрации ответственному за профилактику коррупционных правонарушений, либо направляется почтовым отправлением (в том числе заказным) в адрес главы местной администрации (работодателя)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 в течение трёх рабочих дней, по форме согласно Приложению № 2 к настоящему Порядку».</w:t>
      </w:r>
      <w:proofErr w:type="gramEnd"/>
    </w:p>
    <w:p w:rsidR="00935429" w:rsidRDefault="00935429" w:rsidP="009354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 п. 12 Порядка слова «может направлять» заменить словами «направляет».</w:t>
      </w:r>
    </w:p>
    <w:p w:rsidR="00935429" w:rsidRDefault="00935429" w:rsidP="009354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п. 13 Порядка изложить в следующей редакции: «Уведомления,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дней».</w:t>
      </w:r>
    </w:p>
    <w:p w:rsidR="00935429" w:rsidRDefault="00935429" w:rsidP="00935429">
      <w:pPr>
        <w:pStyle w:val="a4"/>
        <w:numPr>
          <w:ilvl w:val="0"/>
          <w:numId w:val="1"/>
        </w:numPr>
        <w:spacing w:after="200" w:line="276" w:lineRule="auto"/>
        <w:ind w:left="0" w:firstLine="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</w:t>
      </w:r>
      <w:proofErr w:type="spellStart"/>
      <w:r>
        <w:rPr>
          <w:sz w:val="28"/>
          <w:szCs w:val="28"/>
        </w:rPr>
        <w:t>Тярлевский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>
          <w:rPr>
            <w:rStyle w:val="a3"/>
            <w:rFonts w:eastAsiaTheme="minorHAnsi"/>
            <w:sz w:val="28"/>
            <w:szCs w:val="28"/>
            <w:lang w:val="en-US" w:eastAsia="ar-SA"/>
          </w:rPr>
          <w:t>http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://</w:t>
        </w:r>
        <w:r>
          <w:rPr>
            <w:rStyle w:val="a3"/>
            <w:rFonts w:eastAsiaTheme="minorHAnsi"/>
            <w:sz w:val="28"/>
            <w:szCs w:val="28"/>
            <w:lang w:val="en-US" w:eastAsia="ar-SA"/>
          </w:rPr>
          <w:t>www</w:t>
        </w:r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mo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-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tyarlevo</w:t>
        </w:r>
        <w:proofErr w:type="spellEnd"/>
        <w:r>
          <w:rPr>
            <w:rStyle w:val="a3"/>
            <w:rFonts w:eastAsiaTheme="minorHAnsi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eastAsiaTheme="minorHAnsi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ar-SA"/>
        </w:rPr>
        <w:t>.</w:t>
      </w:r>
    </w:p>
    <w:p w:rsidR="00935429" w:rsidRDefault="00935429" w:rsidP="00935429">
      <w:pPr>
        <w:pStyle w:val="a4"/>
        <w:numPr>
          <w:ilvl w:val="0"/>
          <w:numId w:val="1"/>
        </w:numPr>
        <w:spacing w:after="200" w:line="276" w:lineRule="auto"/>
        <w:ind w:left="0" w:firstLine="5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   </w:t>
      </w:r>
    </w:p>
    <w:p w:rsidR="00935429" w:rsidRDefault="00935429" w:rsidP="009354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местной администрации                                          Е.А. Лутченко</w:t>
      </w:r>
    </w:p>
    <w:p w:rsidR="00685125" w:rsidRDefault="00685125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Pr="00BB7AE2" w:rsidRDefault="00BB7AE2" w:rsidP="00BB7AE2">
      <w:pPr>
        <w:pStyle w:val="a7"/>
        <w:jc w:val="center"/>
        <w:rPr>
          <w:b/>
          <w:sz w:val="28"/>
          <w:szCs w:val="28"/>
        </w:rPr>
      </w:pPr>
      <w:r w:rsidRPr="00BB7AE2">
        <w:rPr>
          <w:b/>
          <w:sz w:val="28"/>
          <w:szCs w:val="28"/>
        </w:rPr>
        <w:lastRenderedPageBreak/>
        <w:t>Как быть если родитель не дает видеть ребенка</w:t>
      </w:r>
    </w:p>
    <w:p w:rsidR="00BB7AE2" w:rsidRDefault="00BB7AE2" w:rsidP="00BB7AE2">
      <w:pPr>
        <w:pStyle w:val="a7"/>
      </w:pPr>
      <w:r>
        <w:t xml:space="preserve">Законные представители несовершеннолетних – мама и папа, а также близкие родственники – бабушка и дедушка вправе и должны видеть своего ребенка. Иногда это становится невозможным. </w:t>
      </w:r>
    </w:p>
    <w:p w:rsidR="00BB7AE2" w:rsidRDefault="00BB7AE2" w:rsidP="00BB7AE2">
      <w:pPr>
        <w:pStyle w:val="a7"/>
      </w:pPr>
      <w:r>
        <w:t xml:space="preserve">Решить проблему можно двумя способами: досудебным - воспользоваться услугами органов опеки и попечительства, которые находятся в каждой местной администрации муниципального образования района, либо путем обращения в суд с исковым заявлением об определении порядка общения с ребенком. </w:t>
      </w:r>
    </w:p>
    <w:p w:rsidR="00BB7AE2" w:rsidRDefault="00BB7AE2" w:rsidP="00BB7AE2">
      <w:pPr>
        <w:pStyle w:val="a7"/>
      </w:pPr>
      <w:r>
        <w:t xml:space="preserve">Если один из родителей, с кем проживает ребенок, не исполняет решения суда – необходимо обращаться в службу судебных приставов – исполнителей, расположенную в районе, где проживает родитель с несовершеннолетним. </w:t>
      </w:r>
    </w:p>
    <w:p w:rsidR="00BB7AE2" w:rsidRDefault="00BB7AE2" w:rsidP="00BB7AE2">
      <w:pPr>
        <w:pStyle w:val="a7"/>
      </w:pPr>
      <w:r>
        <w:t xml:space="preserve">При грубом нарушении прав малолетнего одним из родителей можно обратиться в суд с исковым заявлением о лишении его родительских прав. </w:t>
      </w:r>
    </w:p>
    <w:p w:rsidR="00BB7AE2" w:rsidRDefault="00BB7AE2" w:rsidP="00BB7AE2">
      <w:pPr>
        <w:pStyle w:val="a7"/>
      </w:pPr>
      <w:r>
        <w:t>Прокуратура Пушкинского района</w:t>
      </w:r>
    </w:p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Pr="00BB7AE2" w:rsidRDefault="00BB7AE2" w:rsidP="00BB7AE2">
      <w:pPr>
        <w:pStyle w:val="a7"/>
        <w:jc w:val="center"/>
        <w:rPr>
          <w:b/>
          <w:sz w:val="28"/>
          <w:szCs w:val="28"/>
        </w:rPr>
      </w:pPr>
      <w:r w:rsidRPr="00BB7AE2">
        <w:rPr>
          <w:b/>
          <w:sz w:val="28"/>
          <w:szCs w:val="28"/>
        </w:rPr>
        <w:lastRenderedPageBreak/>
        <w:t xml:space="preserve">Что такое </w:t>
      </w:r>
      <w:proofErr w:type="spellStart"/>
      <w:r w:rsidRPr="00BB7AE2">
        <w:rPr>
          <w:b/>
          <w:sz w:val="28"/>
          <w:szCs w:val="28"/>
        </w:rPr>
        <w:t>самозанятость</w:t>
      </w:r>
      <w:proofErr w:type="spellEnd"/>
      <w:r w:rsidRPr="00BB7AE2">
        <w:rPr>
          <w:b/>
          <w:sz w:val="28"/>
          <w:szCs w:val="28"/>
        </w:rPr>
        <w:t>?</w:t>
      </w:r>
    </w:p>
    <w:p w:rsidR="00BB7AE2" w:rsidRDefault="00BB7AE2" w:rsidP="00BB7AE2">
      <w:pPr>
        <w:pStyle w:val="a7"/>
      </w:pPr>
      <w:r>
        <w:t xml:space="preserve">С 1 января 2019 года вступил в силу Федеральный закон № 422-ФЗ «О проведении эксперимента по установлению специального налогового режима «Налог на профессиональный доход». Согласно закону </w:t>
      </w:r>
      <w:proofErr w:type="spellStart"/>
      <w:r>
        <w:t>самозанятым</w:t>
      </w:r>
      <w:proofErr w:type="spellEnd"/>
      <w:r>
        <w:t xml:space="preserve"> может стать физическое лицо или индивидуальный предприниматель, если встанет на налоговый учет и будет платить только налог на профессиональный доход от самостоятельной деятельности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BB7AE2" w:rsidRDefault="00BB7AE2" w:rsidP="00BB7AE2">
      <w:pPr>
        <w:pStyle w:val="a7"/>
      </w:pPr>
      <w:r>
        <w:t xml:space="preserve">В 2019 году </w:t>
      </w:r>
      <w:proofErr w:type="spellStart"/>
      <w:r>
        <w:t>самозанятыми</w:t>
      </w:r>
      <w:proofErr w:type="spellEnd"/>
      <w:r>
        <w:t xml:space="preserve"> могли стать граждане только из четырех регионов — Москвы, Московской и Калужской областей и Республики Татарстан. С 1 января 2020 года к эксперименту подключились еще 19 регионов, в том числе Санкт-Петербург. </w:t>
      </w:r>
    </w:p>
    <w:p w:rsidR="00BB7AE2" w:rsidRDefault="00BB7AE2" w:rsidP="00BB7AE2">
      <w:pPr>
        <w:pStyle w:val="a7"/>
      </w:pPr>
      <w:r>
        <w:t xml:space="preserve">Отличия </w:t>
      </w:r>
      <w:proofErr w:type="spellStart"/>
      <w:r>
        <w:t>самозанятости</w:t>
      </w:r>
      <w:proofErr w:type="spellEnd"/>
      <w:r>
        <w:t xml:space="preserve"> от индивидуального предпринимательства: легче зарегистрироваться; нет налоговой отчетности; не нужна контрольно-кассовая техника; отсутствует необходимость платить страховые взносы в государственные фонды. </w:t>
      </w:r>
    </w:p>
    <w:p w:rsidR="00BB7AE2" w:rsidRDefault="00BB7AE2" w:rsidP="00BB7AE2">
      <w:pPr>
        <w:pStyle w:val="a7"/>
      </w:pPr>
      <w:r>
        <w:t xml:space="preserve">Чтобы использовать новый специальный налоговый режим, нужно пройти регистрацию и получить подтверждение. Доступны несколько способов: </w:t>
      </w:r>
    </w:p>
    <w:p w:rsidR="00BB7AE2" w:rsidRDefault="00BB7AE2" w:rsidP="00BB7AE2">
      <w:pPr>
        <w:pStyle w:val="a7"/>
      </w:pPr>
      <w:r>
        <w:t xml:space="preserve">c использованием ИНН и пароля, которые используются для доступа в личный кабинет физического лица на сайте nalog.ru; </w:t>
      </w:r>
    </w:p>
    <w:p w:rsidR="00BB7AE2" w:rsidRDefault="00BB7AE2" w:rsidP="00BB7AE2">
      <w:pPr>
        <w:pStyle w:val="a7"/>
      </w:pPr>
      <w:r>
        <w:t xml:space="preserve">с использованием паспорта для сканирования и проверки, а также фотографии, которую можно сделать прямо на камеру смартфона; </w:t>
      </w:r>
    </w:p>
    <w:p w:rsidR="00BB7AE2" w:rsidRDefault="00BB7AE2" w:rsidP="00BB7AE2">
      <w:pPr>
        <w:pStyle w:val="a7"/>
      </w:pPr>
      <w:r>
        <w:t xml:space="preserve">с помощью учетной записи Единого портала государственных и муниципальных услуг. </w:t>
      </w:r>
    </w:p>
    <w:p w:rsidR="00BB7AE2" w:rsidRDefault="00BB7AE2" w:rsidP="00BB7AE2">
      <w:pPr>
        <w:pStyle w:val="a7"/>
      </w:pPr>
      <w:r>
        <w:t xml:space="preserve">Также налогоплательщик может зарегистрироваться, обратившись в уполномоченные банки, а при отсутствии смартфона - через </w:t>
      </w:r>
      <w:proofErr w:type="spellStart"/>
      <w:r>
        <w:t>вэб</w:t>
      </w:r>
      <w:proofErr w:type="spellEnd"/>
      <w:r>
        <w:t xml:space="preserve">-версию приложения «Мой налог». </w:t>
      </w:r>
    </w:p>
    <w:p w:rsidR="00BB7AE2" w:rsidRDefault="00BB7AE2" w:rsidP="00BB7AE2">
      <w:pPr>
        <w:pStyle w:val="a7"/>
      </w:pPr>
      <w:r>
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BB7AE2" w:rsidRDefault="00BB7AE2" w:rsidP="00BB7AE2">
      <w:pPr>
        <w:pStyle w:val="a7"/>
      </w:pPr>
      <w:r>
        <w:t>Прокуратура Пушкинского района</w:t>
      </w:r>
    </w:p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Pr="00BB7AE2" w:rsidRDefault="00BB7AE2" w:rsidP="00BB7AE2">
      <w:pPr>
        <w:pStyle w:val="a7"/>
        <w:jc w:val="center"/>
        <w:rPr>
          <w:b/>
          <w:sz w:val="28"/>
          <w:szCs w:val="28"/>
        </w:rPr>
      </w:pPr>
      <w:r w:rsidRPr="00BB7AE2">
        <w:rPr>
          <w:b/>
          <w:sz w:val="28"/>
          <w:szCs w:val="28"/>
        </w:rPr>
        <w:lastRenderedPageBreak/>
        <w:t>Внимание Мошенники!</w:t>
      </w:r>
    </w:p>
    <w:p w:rsidR="00BB7AE2" w:rsidRDefault="00BB7AE2" w:rsidP="00BB7AE2">
      <w:pPr>
        <w:pStyle w:val="a7"/>
      </w:pPr>
      <w:r>
        <w:t xml:space="preserve">В связи с участившимися случаями мошенничества на фоне распространения </w:t>
      </w:r>
      <w:proofErr w:type="spellStart"/>
      <w:r>
        <w:t>коронавирусной</w:t>
      </w:r>
      <w:proofErr w:type="spellEnd"/>
      <w:r>
        <w:t xml:space="preserve"> инфекции и введения ограничений прокуратура Пушкинского района просит граждан быть бдительными. </w:t>
      </w:r>
    </w:p>
    <w:p w:rsidR="00BB7AE2" w:rsidRDefault="00BB7AE2" w:rsidP="00BB7AE2">
      <w:pPr>
        <w:pStyle w:val="a7"/>
      </w:pPr>
      <w:r>
        <w:t xml:space="preserve">Мошенники предлагают купить очиститель воздуха, якобы удаляющий возбудители вируса, маски с фильтром, задерживающим вирус и </w:t>
      </w:r>
      <w:proofErr w:type="gramStart"/>
      <w:r>
        <w:t>другое</w:t>
      </w:r>
      <w:proofErr w:type="gramEnd"/>
      <w:r>
        <w:t xml:space="preserve">. Стоимость завышена, а эффективность не доказана. </w:t>
      </w:r>
    </w:p>
    <w:p w:rsidR="00BB7AE2" w:rsidRDefault="00BB7AE2" w:rsidP="00BB7AE2">
      <w:pPr>
        <w:pStyle w:val="a7"/>
      </w:pPr>
      <w:r>
        <w:t xml:space="preserve">Будьте внимательны! </w:t>
      </w:r>
    </w:p>
    <w:p w:rsidR="00BB7AE2" w:rsidRDefault="00BB7AE2" w:rsidP="00BB7AE2">
      <w:pPr>
        <w:pStyle w:val="a7"/>
      </w:pPr>
      <w:r>
        <w:t xml:space="preserve">В случае возникновения подозрений - прервите разговор. </w:t>
      </w:r>
    </w:p>
    <w:p w:rsidR="00BB7AE2" w:rsidRDefault="00BB7AE2" w:rsidP="00BB7AE2">
      <w:pPr>
        <w:pStyle w:val="a7"/>
      </w:pPr>
      <w:r>
        <w:t>Прокуратура Пушкинского района</w:t>
      </w:r>
    </w:p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BB7AE2" w:rsidRDefault="00BB7AE2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Pr="002349FE" w:rsidRDefault="002349FE" w:rsidP="002349FE">
      <w:pPr>
        <w:jc w:val="center"/>
        <w:rPr>
          <w:b/>
          <w:sz w:val="28"/>
          <w:szCs w:val="28"/>
        </w:rPr>
      </w:pPr>
      <w:r w:rsidRPr="002349FE">
        <w:rPr>
          <w:b/>
          <w:sz w:val="28"/>
          <w:szCs w:val="28"/>
        </w:rPr>
        <w:lastRenderedPageBreak/>
        <w:t xml:space="preserve">Интернет-ресурсы для трудовых мигрантов </w:t>
      </w:r>
    </w:p>
    <w:p w:rsidR="002349FE" w:rsidRPr="001E2061" w:rsidRDefault="002349FE" w:rsidP="002349FE">
      <w:pPr>
        <w:jc w:val="center"/>
        <w:rPr>
          <w:b/>
          <w:sz w:val="24"/>
          <w:szCs w:val="24"/>
        </w:rPr>
      </w:pPr>
    </w:p>
    <w:p w:rsidR="002349FE" w:rsidRPr="001E2061" w:rsidRDefault="002349FE" w:rsidP="002349FE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/>
          <w:color w:val="000000"/>
          <w:shd w:val="clear" w:color="auto" w:fill="FFFFFF"/>
        </w:rPr>
      </w:pPr>
      <w:r w:rsidRPr="00D93195">
        <w:t>Главное управление по вопросам миграции Министерства внутренних дел Российской Федерации: </w:t>
      </w:r>
      <w:proofErr w:type="spellStart"/>
      <w:r>
        <w:fldChar w:fldCharType="begin"/>
      </w:r>
      <w:r>
        <w:instrText xml:space="preserve"> HYPERLINK "https://xn--b1ab2a0a.xn--b1aew.xn--p1ai/" </w:instrText>
      </w:r>
      <w:r>
        <w:fldChar w:fldCharType="separate"/>
      </w:r>
      <w:r w:rsidRPr="00D93195">
        <w:rPr>
          <w:rStyle w:val="a3"/>
          <w:color w:val="auto"/>
          <w:bdr w:val="none" w:sz="0" w:space="0" w:color="auto" w:frame="1"/>
        </w:rPr>
        <w:t>гувм</w:t>
      </w:r>
      <w:proofErr w:type="gramStart"/>
      <w:r w:rsidRPr="00D93195">
        <w:rPr>
          <w:rStyle w:val="a3"/>
          <w:color w:val="auto"/>
          <w:bdr w:val="none" w:sz="0" w:space="0" w:color="auto" w:frame="1"/>
        </w:rPr>
        <w:t>.м</w:t>
      </w:r>
      <w:proofErr w:type="gramEnd"/>
      <w:r w:rsidRPr="00D93195">
        <w:rPr>
          <w:rStyle w:val="a3"/>
          <w:color w:val="auto"/>
          <w:bdr w:val="none" w:sz="0" w:space="0" w:color="auto" w:frame="1"/>
        </w:rPr>
        <w:t>вд.рф</w:t>
      </w:r>
      <w:proofErr w:type="spellEnd"/>
      <w:r>
        <w:rPr>
          <w:rStyle w:val="a3"/>
          <w:color w:val="auto"/>
          <w:bdr w:val="none" w:sz="0" w:space="0" w:color="auto" w:frame="1"/>
        </w:rPr>
        <w:fldChar w:fldCharType="end"/>
      </w:r>
      <w:r>
        <w:t>.</w:t>
      </w:r>
    </w:p>
    <w:p w:rsidR="002349FE" w:rsidRPr="006C0FC4" w:rsidRDefault="002349FE" w:rsidP="002349FE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/>
          <w:color w:val="000000"/>
          <w:shd w:val="clear" w:color="auto" w:fill="FFFFFF"/>
        </w:rPr>
      </w:pPr>
      <w:r w:rsidRPr="001E2061">
        <w:t>Информационный интернет-портал для мигрантов Санкт-Петербурга: </w:t>
      </w:r>
      <w:proofErr w:type="gramStart"/>
      <w:r w:rsidRPr="006C0FC4">
        <w:rPr>
          <w:color w:val="000000"/>
          <w:shd w:val="clear" w:color="auto" w:fill="FFFFFF"/>
        </w:rPr>
        <w:t>Комитетом по межнациональным отношениям и реализации миграционной политики в </w:t>
      </w:r>
      <w:r>
        <w:rPr>
          <w:color w:val="000000"/>
          <w:shd w:val="clear" w:color="auto" w:fill="FFFFFF"/>
        </w:rPr>
        <w:t xml:space="preserve"> </w:t>
      </w:r>
      <w:r w:rsidRPr="006C0FC4">
        <w:rPr>
          <w:rStyle w:val="nobr"/>
          <w:color w:val="000000"/>
          <w:shd w:val="clear" w:color="auto" w:fill="FFFFFF"/>
        </w:rPr>
        <w:t>Санкт-Петербурге</w:t>
      </w:r>
      <w:r w:rsidRPr="006C0FC4">
        <w:rPr>
          <w:color w:val="000000"/>
          <w:shd w:val="clear" w:color="auto" w:fill="FFFFFF"/>
        </w:rPr>
        <w:t xml:space="preserve"> создан </w:t>
      </w:r>
      <w:proofErr w:type="spellStart"/>
      <w:r w:rsidRPr="006C0FC4">
        <w:rPr>
          <w:color w:val="000000"/>
          <w:shd w:val="clear" w:color="auto" w:fill="FFFFFF"/>
        </w:rPr>
        <w:t>интернет-ресурс</w:t>
      </w:r>
      <w:proofErr w:type="spellEnd"/>
      <w:r w:rsidRPr="006C0FC4">
        <w:rPr>
          <w:color w:val="000000"/>
          <w:shd w:val="clear" w:color="auto" w:fill="FFFFFF"/>
        </w:rPr>
        <w:t xml:space="preserve"> для мигрантов «Добро пожаловать в </w:t>
      </w:r>
      <w:r w:rsidRPr="006C0FC4">
        <w:rPr>
          <w:rStyle w:val="nobr"/>
          <w:color w:val="000000"/>
          <w:shd w:val="clear" w:color="auto" w:fill="FFFFFF"/>
        </w:rPr>
        <w:t>Санкт-Петербург</w:t>
      </w:r>
      <w:r w:rsidRPr="006C0FC4">
        <w:rPr>
          <w:color w:val="000000"/>
          <w:shd w:val="clear" w:color="auto" w:fill="FFFFFF"/>
        </w:rPr>
        <w:t>»:</w:t>
      </w:r>
      <w:r w:rsidRPr="006C0FC4">
        <w:rPr>
          <w:color w:val="000000"/>
        </w:rPr>
        <w:t xml:space="preserve"> </w:t>
      </w:r>
      <w:proofErr w:type="spellStart"/>
      <w:r w:rsidRPr="006C0FC4">
        <w:rPr>
          <w:color w:val="000000"/>
          <w:shd w:val="clear" w:color="auto" w:fill="FFFFFF"/>
        </w:rPr>
        <w:t>интернет-ресурс</w:t>
      </w:r>
      <w:proofErr w:type="spellEnd"/>
      <w:r w:rsidRPr="006C0FC4">
        <w:rPr>
          <w:color w:val="000000"/>
          <w:shd w:val="clear" w:color="auto" w:fill="FFFFFF"/>
        </w:rPr>
        <w:t xml:space="preserve"> реализует функции информационного источника, пропагандирующего среди мигрантов возможности культурного досуга, содержащего основные полезные сведения о </w:t>
      </w:r>
      <w:r w:rsidRPr="006C0FC4">
        <w:rPr>
          <w:rStyle w:val="nobr"/>
          <w:color w:val="000000"/>
          <w:shd w:val="clear" w:color="auto" w:fill="FFFFFF"/>
        </w:rPr>
        <w:t>Санкт-Петербурге</w:t>
      </w:r>
      <w:r w:rsidRPr="006C0FC4">
        <w:rPr>
          <w:color w:val="000000"/>
          <w:shd w:val="clear" w:color="auto" w:fill="FFFFFF"/>
        </w:rPr>
        <w:t>, краткую историческую справку, основы миграционного законодательства, информацию о культурных событиях и учреждениях культуры, правила поведения в общественных местах, традициях </w:t>
      </w:r>
      <w:r w:rsidRPr="006C0FC4">
        <w:rPr>
          <w:rStyle w:val="nobr"/>
          <w:color w:val="000000"/>
          <w:shd w:val="clear" w:color="auto" w:fill="FFFFFF"/>
        </w:rPr>
        <w:t>Санкт-Петербурга</w:t>
      </w:r>
      <w:r w:rsidRPr="006C0FC4">
        <w:rPr>
          <w:color w:val="000000"/>
          <w:shd w:val="clear" w:color="auto" w:fill="FFFFFF"/>
        </w:rPr>
        <w:t>, порядке действий в экстремальных ситуациях</w:t>
      </w:r>
      <w:proofErr w:type="gramEnd"/>
      <w:r>
        <w:rPr>
          <w:color w:val="000000"/>
          <w:shd w:val="clear" w:color="auto" w:fill="FFFFFF"/>
        </w:rPr>
        <w:t xml:space="preserve">: </w:t>
      </w:r>
      <w:r w:rsidRPr="00580062">
        <w:rPr>
          <w:u w:val="single"/>
        </w:rPr>
        <w:t>http://migrantinfo.kmormp.gov.spb.ru/</w:t>
      </w:r>
    </w:p>
    <w:p w:rsidR="002349FE" w:rsidRPr="00D93195" w:rsidRDefault="002349FE" w:rsidP="002349FE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/>
          <w:color w:val="000000"/>
          <w:shd w:val="clear" w:color="auto" w:fill="FFFFFF"/>
        </w:rPr>
      </w:pPr>
      <w:r w:rsidRPr="00D93195">
        <w:t>Уполномоченный по правам человека в Санкт-Петербурге: </w:t>
      </w:r>
      <w:hyperlink r:id="rId7" w:history="1">
        <w:r w:rsidRPr="00D93195">
          <w:rPr>
            <w:rStyle w:val="a3"/>
            <w:color w:val="auto"/>
            <w:bdr w:val="none" w:sz="0" w:space="0" w:color="auto" w:frame="1"/>
          </w:rPr>
          <w:t>ombudsmanspb.ru</w:t>
        </w:r>
      </w:hyperlink>
    </w:p>
    <w:p w:rsidR="002349FE" w:rsidRPr="00D93195" w:rsidRDefault="002349FE" w:rsidP="002349FE">
      <w:pPr>
        <w:pStyle w:val="a4"/>
        <w:numPr>
          <w:ilvl w:val="0"/>
          <w:numId w:val="2"/>
        </w:numPr>
        <w:shd w:val="clear" w:color="auto" w:fill="FFFFFF"/>
        <w:spacing w:line="270" w:lineRule="atLeast"/>
        <w:jc w:val="both"/>
        <w:rPr>
          <w:b/>
          <w:color w:val="000000"/>
          <w:shd w:val="clear" w:color="auto" w:fill="FFFFFF"/>
        </w:rPr>
      </w:pPr>
      <w:r w:rsidRPr="00D93195">
        <w:t>Санкт-Петербургский центр международного сотрудничества Красного Креста: </w:t>
      </w:r>
      <w:hyperlink r:id="rId8" w:history="1">
        <w:r w:rsidRPr="00D93195">
          <w:rPr>
            <w:rStyle w:val="a3"/>
            <w:color w:val="auto"/>
            <w:bdr w:val="none" w:sz="0" w:space="0" w:color="auto" w:frame="1"/>
          </w:rPr>
          <w:t>spbredcross.org</w:t>
        </w:r>
      </w:hyperlink>
    </w:p>
    <w:p w:rsidR="002349FE" w:rsidRDefault="002349FE" w:rsidP="002349FE">
      <w:pPr>
        <w:rPr>
          <w:sz w:val="24"/>
          <w:szCs w:val="24"/>
        </w:rPr>
      </w:pPr>
    </w:p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Pr="002349FE" w:rsidRDefault="002349FE" w:rsidP="002349FE">
      <w:pPr>
        <w:ind w:firstLine="708"/>
        <w:jc w:val="center"/>
        <w:rPr>
          <w:sz w:val="28"/>
          <w:szCs w:val="28"/>
        </w:rPr>
      </w:pPr>
      <w:r w:rsidRPr="002349FE">
        <w:rPr>
          <w:b/>
          <w:sz w:val="28"/>
          <w:szCs w:val="28"/>
          <w:shd w:val="clear" w:color="auto" w:fill="FFFFFF"/>
        </w:rPr>
        <w:lastRenderedPageBreak/>
        <w:t>Укрепление межнационального и межконфессионального согласия</w:t>
      </w:r>
    </w:p>
    <w:p w:rsidR="002349FE" w:rsidRDefault="002349FE" w:rsidP="002349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2349FE" w:rsidRDefault="002349FE" w:rsidP="002349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Межэтнический конфликт представляет собой разновидность социального конфликта, одну из форм проявления противоречия в сфере межэтнических отношений. Источником межэтнической напряженности служит национализм - идеология, психология, политика групп людей, утверждающих приоритет национальных ценностей перед всеми другими. Межнациональный конфликт является разновидностью социального конфликта, обусловленного национальными интересами субъектов в экономической, политической, духовной и других сферах развития общества. Межнациональный конфликт - столкновение социальных сил, обусловленное национальными различиями. На сегодняшний день вопрос межнациональных отношений в России считается актуальным. Создание полноценных структур общества на местном и региональном уровнях создает предпосылки для поддержания правопорядка, эффективного функционирования местного самоуправления, реабилитации молодежи, попавшей в зависимость. Суть межнациональной культуры общения - понимать специфику других национальностей и в соответствии с ней управлять своим поведением. </w:t>
      </w:r>
    </w:p>
    <w:p w:rsidR="002349FE" w:rsidRDefault="002349FE" w:rsidP="002349F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349FE" w:rsidRDefault="002349FE" w:rsidP="002349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Профилактика конфликта - деятельность, направленная на недопущение его возникновения и разрушительного влияния на ту или иную сторону, тот или иной элемент общественной системы. Понимание культуры и традиций другой национальной группы - источник конструктивного межнационального сотрудничества. Необходимо воспитание молодых людей в духе уважения, солидарности народов Российской Федерации.</w:t>
      </w:r>
    </w:p>
    <w:p w:rsidR="002349FE" w:rsidRDefault="002349FE" w:rsidP="002349FE">
      <w:pPr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349FE" w:rsidRDefault="002349FE" w:rsidP="002349F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по профилактике межнациональных и межэтнических конфликтов: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сформировать привычку терпимо и с интересом относиться к мнению других людей, даже тогда, когда оно противоположно собственному; 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бороться с негативными эмоциями по отношению к другим людям, быть доброжелательными и великодушными;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избегать в общении крайних, жестких и категоричных оценок; 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общаясь с окружающими, стараться видеть и опираться на </w:t>
      </w:r>
      <w:proofErr w:type="gramStart"/>
      <w:r>
        <w:rPr>
          <w:sz w:val="24"/>
          <w:szCs w:val="24"/>
        </w:rPr>
        <w:t>положительное</w:t>
      </w:r>
      <w:proofErr w:type="gramEnd"/>
      <w:r>
        <w:rPr>
          <w:sz w:val="24"/>
          <w:szCs w:val="24"/>
        </w:rPr>
        <w:t xml:space="preserve"> в них;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оценивать людей по тому, что они сделали, а не потому, что они не сделали; 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критиковать конкретные действия и поступки человека, но не его личность; </w:t>
      </w:r>
    </w:p>
    <w:p w:rsidR="002349FE" w:rsidRDefault="002349FE" w:rsidP="002349FE">
      <w:pPr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важнейшее правило общения – ценить не только своё, но и чужое мнение, уметь слышать не только себя, но и других! </w:t>
      </w:r>
    </w:p>
    <w:p w:rsidR="002349FE" w:rsidRDefault="002349FE" w:rsidP="002349FE">
      <w:pPr>
        <w:rPr>
          <w:rFonts w:eastAsiaTheme="minorHAnsi"/>
          <w:sz w:val="24"/>
          <w:szCs w:val="24"/>
          <w:lang w:eastAsia="en-US"/>
        </w:rPr>
      </w:pPr>
    </w:p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Pr="002349FE" w:rsidRDefault="002349FE" w:rsidP="002349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349FE">
        <w:rPr>
          <w:b/>
          <w:sz w:val="28"/>
          <w:szCs w:val="28"/>
        </w:rPr>
        <w:lastRenderedPageBreak/>
        <w:t>Профилактика правонарушений несовершеннолетних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Уважаемые жители!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Проблема правонарушений среди подростков в современном обществе представляет собой одну из самых сложных и противоречивых. К сожалению, не каждый ребенок и подросток </w:t>
      </w:r>
      <w:proofErr w:type="gramStart"/>
      <w:r w:rsidRPr="002349FE">
        <w:rPr>
          <w:sz w:val="24"/>
          <w:szCs w:val="24"/>
        </w:rPr>
        <w:t>осознает какие совершаемые им противоправные деяния ведут</w:t>
      </w:r>
      <w:proofErr w:type="gramEnd"/>
      <w:r w:rsidRPr="002349FE">
        <w:rPr>
          <w:sz w:val="24"/>
          <w:szCs w:val="24"/>
        </w:rPr>
        <w:t xml:space="preserve"> к тяжелым последствиям.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Что же такое правонарушение?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>Правонарушени</w:t>
      </w:r>
      <w:proofErr w:type="gramStart"/>
      <w:r w:rsidRPr="002349FE">
        <w:rPr>
          <w:sz w:val="24"/>
          <w:szCs w:val="24"/>
        </w:rPr>
        <w:t>е-</w:t>
      </w:r>
      <w:proofErr w:type="gramEnd"/>
      <w:r w:rsidRPr="002349FE">
        <w:rPr>
          <w:sz w:val="24"/>
          <w:szCs w:val="24"/>
        </w:rPr>
        <w:t xml:space="preserve"> это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Все правонарушения подразделяются на две группы: проступки и преступления.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В соответствии с Уголовным кодексом Российской Федерации преступлением признается виновно совершенное общественно опасное деяние, запрещенное Уголовным кодексом Российской Федерации под угрозой наказания.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Существует четыре вида юридической ответственности при нарушениях: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уголовная ответственность – ответственность за нарушение законов, предусмотренных Уголовным кодексом Российской Федерации;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административная ответственность - за нарушения, предусмотренные кодексом Российской Федерации об административных правонарушениях;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дисциплинарная ответственность – это нарушение трудовых обязанностей;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-гражданско-правовая ответственность наступает при нарушениях в сфере имущественных отношений.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Административно-правовые проступки представляют собой предусмотренные нормами административного, финансового, земельного, процессуального и иных отраслей права посягательства на государственный или общественный порядок, государственную или общественную собственность, права и свободы граждан; на установленный порядок управления противоправное, виновное (умышленное или неосторожное) действие или бездействие, за которое законодательством предусмотрена административная ответственность так же это проступки в области охраны труда и здоровья, окружающей среды, памятников истории и культуры, нарушения ветеринарно-санитарных правил, правил, действующих на транспорте, нарушения общественного порядка.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lastRenderedPageBreak/>
        <w:t xml:space="preserve">За совершение административных правонарушений могут применяться предупреждение, штраф, лишение специального права (права управления транспортными средствами, права охоты), исправительные работы (до двух месяцев), административный арест (до 15 суток).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Помните, за все правонарушения наступает ответственность: уголовная ответственность – ответственность за нарушение законов, предусмотренных Уголовным кодексом Российской Федерации; административная ответственность - за нарушения, предусмотренные кодексом Российской Федерации об административных правонарушениях!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Как же не допустить правонарушения?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Памятка для детей и подростков: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веди себя так, как хочешь, чтобы относились к тебе;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организация свободного времени отдыха (посещение кружков, секций, занятие любимым делом);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 xml:space="preserve">- если что-то произошло обязательно рассказать об этом взрослым; </w:t>
      </w:r>
    </w:p>
    <w:p w:rsidR="002349FE" w:rsidRPr="002349FE" w:rsidRDefault="002349FE" w:rsidP="002349FE">
      <w:pPr>
        <w:spacing w:before="100" w:beforeAutospacing="1" w:after="100" w:afterAutospacing="1"/>
        <w:rPr>
          <w:sz w:val="24"/>
          <w:szCs w:val="24"/>
        </w:rPr>
      </w:pPr>
      <w:r w:rsidRPr="002349FE">
        <w:rPr>
          <w:sz w:val="24"/>
          <w:szCs w:val="24"/>
        </w:rPr>
        <w:t>- помнить, что за все свои поступки всегда необходимо будет нести ответственность».</w:t>
      </w:r>
    </w:p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Pr="002349FE" w:rsidRDefault="002349FE" w:rsidP="002349F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349FE">
        <w:rPr>
          <w:b/>
          <w:sz w:val="28"/>
          <w:szCs w:val="28"/>
        </w:rPr>
        <w:lastRenderedPageBreak/>
        <w:t>«</w:t>
      </w:r>
      <w:r w:rsidRPr="002349FE">
        <w:rPr>
          <w:rFonts w:eastAsia="Calibri"/>
          <w:b/>
          <w:sz w:val="28"/>
          <w:szCs w:val="28"/>
        </w:rPr>
        <w:t>Роль семьи в профилактике детского дорожного травматизма</w:t>
      </w:r>
      <w:r w:rsidR="00510A03">
        <w:rPr>
          <w:b/>
          <w:sz w:val="28"/>
          <w:szCs w:val="28"/>
        </w:rPr>
        <w:t>»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Уважаемые родители, </w:t>
      </w:r>
      <w:r>
        <w:rPr>
          <w:color w:val="000000"/>
          <w:sz w:val="24"/>
          <w:szCs w:val="24"/>
        </w:rPr>
        <w:t xml:space="preserve">не напрасно говорят, что взрослые в ответе за всё, что делают дети. Это касается и поведения детей на улицах. Важнейшее место в работе по профилактике </w:t>
      </w:r>
      <w:proofErr w:type="spellStart"/>
      <w:r>
        <w:rPr>
          <w:color w:val="000000"/>
          <w:sz w:val="24"/>
          <w:szCs w:val="24"/>
        </w:rPr>
        <w:t>детского</w:t>
      </w:r>
      <w:r>
        <w:rPr>
          <w:rFonts w:eastAsia="Calibri"/>
          <w:sz w:val="24"/>
          <w:szCs w:val="24"/>
        </w:rPr>
        <w:t>дорожно</w:t>
      </w:r>
      <w:proofErr w:type="spellEnd"/>
      <w:r>
        <w:rPr>
          <w:rFonts w:eastAsia="Calibri"/>
          <w:sz w:val="24"/>
          <w:szCs w:val="24"/>
        </w:rPr>
        <w:t xml:space="preserve">-транспортного </w:t>
      </w:r>
      <w:proofErr w:type="spellStart"/>
      <w:r>
        <w:rPr>
          <w:rFonts w:eastAsia="Calibri"/>
          <w:sz w:val="24"/>
          <w:szCs w:val="24"/>
        </w:rPr>
        <w:t>травматизма</w:t>
      </w:r>
      <w:r>
        <w:rPr>
          <w:color w:val="000000"/>
          <w:sz w:val="24"/>
          <w:szCs w:val="24"/>
        </w:rPr>
        <w:t>занимают</w:t>
      </w:r>
      <w:proofErr w:type="spellEnd"/>
      <w:r>
        <w:rPr>
          <w:color w:val="000000"/>
          <w:sz w:val="24"/>
          <w:szCs w:val="24"/>
        </w:rPr>
        <w:t xml:space="preserve"> родители. В семье, формируется у ребенка сознательное отношение по всему, что его окружает.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Систематическая повседневная тренировка движений, наблюдения, с постоянным личным примером родителей может создать у ребенка важные навыки наблюдения, спокойствия и отсутствия спешки при переходе улицы, внимательности.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чтобы обучение детей основам безопасности движения было эффективным, обязательно необходимо соблюдение следующих принципов: систематичности, последовательности и наглядности.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D0D0D"/>
          <w:sz w:val="24"/>
          <w:szCs w:val="24"/>
        </w:rPr>
        <w:t>Уважаемые родители! Помогите вашим</w:t>
      </w:r>
      <w:r w:rsidRPr="002349FE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детям сохранить жизнь и здоровье на дороге.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 необходимо знать следующие правила дорожного движения: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 переходить улицу только на зеленый свет светофора,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 не играть на дороге или около проезжей части,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переходить улицу только по пешеходному переходу,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переходе улицы сначала посмотреть налево, а дойдя до середины – направо,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знать устройство проезжей части,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знать некоторые дорожные знаки для пешеходов и водителей,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знать правила поведения в транспорте,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знать и соблюдать правила поведения во дворе.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ребенка легче было увидеть на улице, одевайте его в одежду неоновых цветов с отражающими полосками или специальными отражателями.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Родители, помните: 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iCs/>
          <w:color w:val="000000"/>
          <w:sz w:val="24"/>
          <w:szCs w:val="24"/>
        </w:rPr>
        <w:t>Выходите из дома заблаговременно, чтобы ребёнок привык ходить по дороге, не спеша!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iCs/>
          <w:color w:val="000000"/>
          <w:sz w:val="24"/>
          <w:szCs w:val="24"/>
        </w:rPr>
        <w:t>Не рекомендуется ускорять шаг или бежать вместе с ребёнком на остановку транспорта. Приучите ребенка, что это опасно, лучше подождать следующего автобуса!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iCs/>
          <w:color w:val="000000"/>
          <w:sz w:val="24"/>
          <w:szCs w:val="24"/>
        </w:rPr>
        <w:t>При переходе проезжей части, не говорите с ребёнком, чтобы он привык, что при переходе нужно не разговаривать, внимательно, не отвлекаясь наблюдать за дорогой, движением транспорта.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 </w:t>
      </w:r>
      <w:r>
        <w:rPr>
          <w:iCs/>
          <w:color w:val="000000"/>
          <w:sz w:val="24"/>
          <w:szCs w:val="24"/>
        </w:rPr>
        <w:t>Следите за тем, чтобы переходить проезжую часть не наискосок, а прямо, строго перпендикулярно, для лучшего наблюдения за движением транспорта.</w:t>
      </w:r>
    </w:p>
    <w:p w:rsidR="002349FE" w:rsidRDefault="002349FE" w:rsidP="002349FE">
      <w:pPr>
        <w:spacing w:line="360" w:lineRule="auto"/>
        <w:ind w:firstLine="708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iCs/>
          <w:color w:val="000000"/>
          <w:sz w:val="24"/>
          <w:szCs w:val="24"/>
        </w:rPr>
        <w:t xml:space="preserve">На остановках транспорта держите ребёнка крепко за руку. </w:t>
      </w:r>
    </w:p>
    <w:p w:rsidR="002349FE" w:rsidRDefault="002349FE" w:rsidP="002349FE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Переходите проезжую часть только на пешеходных переходах и только на зелёный сигнал светофора! Объясните ребёнку, что переходить дорогу на зелёный мигающий сигнал уже нельзя!</w:t>
      </w:r>
    </w:p>
    <w:p w:rsidR="002349FE" w:rsidRDefault="002349FE" w:rsidP="002349F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Pr="002349FE" w:rsidRDefault="002349FE" w:rsidP="002349FE">
      <w:pPr>
        <w:spacing w:line="360" w:lineRule="auto"/>
        <w:ind w:firstLine="708"/>
        <w:jc w:val="center"/>
        <w:rPr>
          <w:sz w:val="28"/>
          <w:szCs w:val="28"/>
        </w:rPr>
      </w:pPr>
      <w:r w:rsidRPr="002349FE">
        <w:rPr>
          <w:sz w:val="28"/>
          <w:szCs w:val="28"/>
        </w:rPr>
        <w:lastRenderedPageBreak/>
        <w:t>«</w:t>
      </w:r>
      <w:r w:rsidRPr="002349FE">
        <w:rPr>
          <w:b/>
          <w:sz w:val="28"/>
          <w:szCs w:val="28"/>
          <w:shd w:val="clear" w:color="auto" w:fill="FFFFFF"/>
        </w:rPr>
        <w:t>Профилактика потребления табака и воздействия табачного дыма: о вреде потребления табака</w:t>
      </w:r>
      <w:r w:rsidRPr="002349FE">
        <w:rPr>
          <w:b/>
          <w:sz w:val="28"/>
          <w:szCs w:val="28"/>
        </w:rPr>
        <w:t>»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«Уважаемые жители!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табачном дыме содержится много ядовитых вредных веществ: синильная кислота, сероводород, никотин, аммиак, оксид углерода, радиоактивный изотоп калия, мышьяк. Некоторые курильщики полагают, что сигаретные фильтры, освобождая дым от содержащихся в нем частиц, делают его безвредным. К сожалению, это не так. Никотин способствует нарушению зубной эмали и отложению на поверхности зубов табачного дегтя, вследствие чего она приобретает желтоватый цвет, а полость рта начинает издавать специфический запах. Температура дыма оказывает влияние на слизистые оболочки рта и носоглотки. Капилляры их расширяются, слизистая оболочка воспаляется. Тепло табачного дыма и находящиеся в нем химические вещества раздражают слюнные железы. Ядовитые вещества дыма, переходя в слюну, действуют на слизистую оболочку желудка, что не остается бесследным. Потери аппетита, боли в области желудка, чередование запора и поноса, хронические гастриты и, наконец, язвы желудка – вот расстройства, которые встречаются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курящих во много раз чаще, чем у некурящих. Постоянное курение, как правило, сопровождается бронхитом, который проявляется кашлем после пробуждения и отхаркиванием сероватой, грязно-коричневой мокроты. Хроническое раздражение слизистой оболочки голосовых связок сказывается на тембре голоса. Он теряет звучность и чистоту. В результате поступления дыма в кровь, кровь обогащается угарным газом вместо кислорода. В результате снижается гемоглобин. Высокая доза синильной кислоты в дыме возбуждает центральную нервную систему, может наступить ее паралич, прекращение дыхания, а затем остановка сердца. У курящего человека снижается сопротивляемость легких к различным инфекционным заболеваниям, в частности, к туберкулезу. 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Никотин - один из самых опасных ядов растительного происхождения.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Птицы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Бросить курить под силу каждому! Причинами для принятия такого решения являются: 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стремление сохранить здоровье;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желание избавить окружающих от вредного воздействия дыма; 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стремление приобщиться к спорту.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Существуют факторы, которые удерживают человека от употребления сигарет: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внутренний самоконтроль и целеустремленность;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привязанность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своим близким;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возможность активного участия в значимой деятельности.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успешность в </w:t>
      </w:r>
      <w:proofErr w:type="spellStart"/>
      <w:r>
        <w:rPr>
          <w:sz w:val="24"/>
          <w:szCs w:val="24"/>
        </w:rPr>
        <w:t>овладевании</w:t>
      </w:r>
      <w:proofErr w:type="spellEnd"/>
      <w:r>
        <w:rPr>
          <w:sz w:val="24"/>
          <w:szCs w:val="24"/>
        </w:rPr>
        <w:t xml:space="preserve"> знаниями и умениями.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Курящие подвергают опасности не только себя, но и окружающих людей. В медицине имеется термин «Пассивное курение».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 «С» необходимый ребенку в период роста. 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Забота о здоровье – дело каждого человека и всего общества!</w:t>
      </w:r>
    </w:p>
    <w:p w:rsidR="002349FE" w:rsidRDefault="002349FE" w:rsidP="002349F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БЕРЕГИТЕ СВОЕ ЗДОРОВЬЕ И ЗДОРОВЬЕ ОКРУЖАЮЩИХ И БЛИЗКИХ: НЕ НАЧИНАЙТЕ И БРОСАЙТЕ КУРИТЬ!</w:t>
      </w:r>
    </w:p>
    <w:p w:rsidR="002349FE" w:rsidRDefault="002349FE" w:rsidP="002349FE">
      <w:pPr>
        <w:rPr>
          <w:rFonts w:asciiTheme="minorHAnsi" w:hAnsiTheme="minorHAnsi" w:cstheme="minorBidi"/>
          <w:sz w:val="22"/>
          <w:szCs w:val="22"/>
        </w:rPr>
      </w:pPr>
    </w:p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 w:rsidP="002349FE">
      <w:pPr>
        <w:jc w:val="center"/>
        <w:textAlignment w:val="baseline"/>
        <w:rPr>
          <w:b/>
          <w:color w:val="2C2C2D"/>
          <w:sz w:val="24"/>
          <w:szCs w:val="24"/>
        </w:rPr>
      </w:pPr>
      <w:bookmarkStart w:id="0" w:name="_GoBack"/>
      <w:r>
        <w:rPr>
          <w:b/>
          <w:color w:val="2C2C2D"/>
          <w:sz w:val="24"/>
          <w:szCs w:val="24"/>
        </w:rPr>
        <w:lastRenderedPageBreak/>
        <w:t xml:space="preserve">ЭКОЛОГИЧЕСКИЙ СЕРВИС ЭКОМОБИЛЬ  </w:t>
      </w:r>
    </w:p>
    <w:bookmarkEnd w:id="0"/>
    <w:p w:rsidR="002349FE" w:rsidRDefault="002349FE" w:rsidP="002349FE">
      <w:pPr>
        <w:jc w:val="center"/>
        <w:textAlignment w:val="baseline"/>
        <w:rPr>
          <w:b/>
          <w:color w:val="2C2C2D"/>
          <w:sz w:val="24"/>
          <w:szCs w:val="24"/>
        </w:rPr>
      </w:pPr>
    </w:p>
    <w:p w:rsidR="002349FE" w:rsidRDefault="002349FE" w:rsidP="002349FE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ООО «Экологический сервис - Санкт-Петербург» (далее - Оператор) осуществляет прием от населения Санкт-Петербурга следующих опасных отходов:</w:t>
      </w:r>
    </w:p>
    <w:p w:rsidR="002349FE" w:rsidRDefault="002349FE" w:rsidP="002349FE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лампы ртутные;</w:t>
      </w:r>
    </w:p>
    <w:p w:rsidR="002349FE" w:rsidRDefault="002349FE" w:rsidP="002349FE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термометры медицинские ртутные и прочие ртутные приборы;</w:t>
      </w:r>
    </w:p>
    <w:p w:rsidR="002349FE" w:rsidRDefault="002349FE" w:rsidP="002349FE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батарейки и аккумуляторы малогабаритные (включая аккумуляторы от ноутбуков);</w:t>
      </w:r>
    </w:p>
    <w:p w:rsidR="002349FE" w:rsidRPr="002349FE" w:rsidRDefault="002349FE" w:rsidP="002349FE">
      <w:pPr>
        <w:shd w:val="clear" w:color="auto" w:fill="FFFFFF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оргтехника (компьютеры и периферийные устройства).</w:t>
      </w:r>
    </w:p>
    <w:p w:rsidR="002349FE" w:rsidRPr="002349FE" w:rsidRDefault="002349FE" w:rsidP="002349FE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</w:p>
    <w:p w:rsidR="002349FE" w:rsidRDefault="002349FE" w:rsidP="002349FE">
      <w:pPr>
        <w:shd w:val="clear" w:color="auto" w:fill="FFFFFF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Оператор принимает опасные отходы от </w:t>
      </w:r>
      <w:r>
        <w:rPr>
          <w:b/>
          <w:bCs/>
          <w:color w:val="000000"/>
          <w:sz w:val="24"/>
          <w:szCs w:val="24"/>
        </w:rPr>
        <w:t>населения </w:t>
      </w:r>
      <w:r>
        <w:rPr>
          <w:color w:val="000000"/>
          <w:sz w:val="24"/>
          <w:szCs w:val="24"/>
          <w:shd w:val="clear" w:color="auto" w:fill="FFFFFF"/>
        </w:rPr>
        <w:t>в </w:t>
      </w:r>
      <w:proofErr w:type="spellStart"/>
      <w:r>
        <w:rPr>
          <w:b/>
          <w:bCs/>
          <w:color w:val="000000"/>
          <w:sz w:val="24"/>
          <w:szCs w:val="24"/>
        </w:rPr>
        <w:t>экомобилях</w:t>
      </w:r>
      <w:proofErr w:type="spellEnd"/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и из установленных по адресной программе  </w:t>
      </w:r>
      <w:proofErr w:type="spellStart"/>
      <w:r>
        <w:rPr>
          <w:b/>
          <w:bCs/>
          <w:color w:val="000000"/>
          <w:sz w:val="24"/>
          <w:szCs w:val="24"/>
        </w:rPr>
        <w:t>экобоксов</w:t>
      </w:r>
      <w:proofErr w:type="spellEnd"/>
      <w:r>
        <w:rPr>
          <w:b/>
          <w:bCs/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  <w:shd w:val="clear" w:color="auto" w:fill="FFFFFF"/>
        </w:rPr>
        <w:t xml:space="preserve">для граждан  </w:t>
      </w:r>
      <w:r>
        <w:rPr>
          <w:b/>
          <w:bCs/>
          <w:color w:val="000000"/>
          <w:sz w:val="24"/>
          <w:szCs w:val="24"/>
        </w:rPr>
        <w:t>БЕСПЛАТНО</w:t>
      </w:r>
      <w:r>
        <w:rPr>
          <w:color w:val="000000"/>
          <w:sz w:val="24"/>
          <w:szCs w:val="24"/>
          <w:shd w:val="clear" w:color="auto" w:fill="FFFFFF"/>
        </w:rPr>
        <w:t>  за счет средств бюджета Санкт-Петербурга.</w:t>
      </w:r>
    </w:p>
    <w:p w:rsidR="002349FE" w:rsidRDefault="002349FE" w:rsidP="002349FE">
      <w:pPr>
        <w:shd w:val="clear" w:color="auto" w:fill="FFFFFF"/>
        <w:ind w:firstLine="360"/>
        <w:jc w:val="both"/>
        <w:rPr>
          <w:color w:val="333333"/>
          <w:sz w:val="24"/>
          <w:szCs w:val="24"/>
        </w:rPr>
      </w:pPr>
    </w:p>
    <w:p w:rsidR="002349FE" w:rsidRPr="002349FE" w:rsidRDefault="002349FE" w:rsidP="002349FE">
      <w:pPr>
        <w:jc w:val="center"/>
        <w:textAlignment w:val="baseline"/>
        <w:rPr>
          <w:b/>
          <w:color w:val="2C2C2D"/>
          <w:sz w:val="28"/>
          <w:szCs w:val="28"/>
        </w:rPr>
      </w:pPr>
      <w:r>
        <w:rPr>
          <w:b/>
          <w:color w:val="2C2C2D"/>
          <w:sz w:val="28"/>
          <w:szCs w:val="28"/>
        </w:rPr>
        <w:t xml:space="preserve">График и места стоянки </w:t>
      </w:r>
      <w:proofErr w:type="spellStart"/>
      <w:r>
        <w:rPr>
          <w:b/>
          <w:color w:val="2C2C2D"/>
          <w:sz w:val="28"/>
          <w:szCs w:val="28"/>
        </w:rPr>
        <w:t>экомобилей</w:t>
      </w:r>
      <w:proofErr w:type="spellEnd"/>
      <w:r>
        <w:rPr>
          <w:b/>
          <w:color w:val="2C2C2D"/>
          <w:sz w:val="28"/>
          <w:szCs w:val="28"/>
        </w:rPr>
        <w:t>.</w:t>
      </w:r>
    </w:p>
    <w:p w:rsidR="002349FE" w:rsidRPr="002349FE" w:rsidRDefault="002349FE" w:rsidP="002349FE">
      <w:pPr>
        <w:jc w:val="center"/>
        <w:textAlignment w:val="baseline"/>
        <w:rPr>
          <w:b/>
          <w:color w:val="2C2C2D"/>
          <w:sz w:val="28"/>
          <w:szCs w:val="28"/>
        </w:rPr>
      </w:pPr>
    </w:p>
    <w:p w:rsidR="002349FE" w:rsidRDefault="002349FE" w:rsidP="002349FE">
      <w:pPr>
        <w:textAlignment w:val="baseline"/>
        <w:rPr>
          <w:rFonts w:ascii="Arial" w:hAnsi="Arial" w:cs="Arial"/>
          <w:color w:val="2C2C2D"/>
          <w:sz w:val="16"/>
          <w:szCs w:val="16"/>
        </w:rPr>
      </w:pPr>
      <w:proofErr w:type="gramStart"/>
      <w:r>
        <w:rPr>
          <w:rFonts w:ascii="Arial" w:hAnsi="Arial" w:cs="Arial"/>
          <w:color w:val="2C2C2D"/>
          <w:sz w:val="16"/>
        </w:rPr>
        <w:t xml:space="preserve">Водители </w:t>
      </w:r>
      <w:proofErr w:type="spellStart"/>
      <w:r>
        <w:rPr>
          <w:rFonts w:ascii="Arial" w:hAnsi="Arial" w:cs="Arial"/>
          <w:color w:val="2C2C2D"/>
          <w:sz w:val="16"/>
        </w:rPr>
        <w:t>экомобилей</w:t>
      </w:r>
      <w:proofErr w:type="spellEnd"/>
      <w:r>
        <w:rPr>
          <w:rFonts w:ascii="Arial" w:hAnsi="Arial" w:cs="Arial"/>
          <w:color w:val="2C2C2D"/>
          <w:sz w:val="16"/>
        </w:rPr>
        <w:t xml:space="preserve"> отвечают по контактному телефону только во время стоянок, указанном в графике.</w:t>
      </w:r>
      <w:proofErr w:type="gramEnd"/>
    </w:p>
    <w:p w:rsidR="002349FE" w:rsidRDefault="00510A03" w:rsidP="002349FE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67.75pt;height:.6pt" o:hralign="center" o:hrstd="t" o:hrnoshade="t" o:hr="t" fillcolor="#2c2c2d" stroked="f"/>
        </w:pict>
      </w:r>
    </w:p>
    <w:p w:rsidR="002349FE" w:rsidRDefault="002349FE" w:rsidP="002349FE">
      <w:pPr>
        <w:rPr>
          <w:rFonts w:ascii="Arial" w:hAnsi="Arial" w:cs="Arial"/>
          <w:color w:val="2C2C2D"/>
          <w:sz w:val="11"/>
          <w:szCs w:val="22"/>
        </w:rPr>
      </w:pPr>
    </w:p>
    <w:p w:rsidR="002349FE" w:rsidRDefault="002349FE" w:rsidP="002349FE">
      <w:pPr>
        <w:rPr>
          <w:rFonts w:ascii="Arial" w:hAnsi="Arial" w:cs="Arial"/>
          <w:color w:val="2C2C2D"/>
          <w:sz w:val="11"/>
        </w:rPr>
      </w:pPr>
    </w:p>
    <w:p w:rsidR="002349FE" w:rsidRDefault="002349FE" w:rsidP="002349FE">
      <w:pPr>
        <w:rPr>
          <w:rFonts w:ascii="Arial" w:hAnsi="Arial" w:cs="Arial"/>
          <w:color w:val="2C2C2D"/>
          <w:sz w:val="11"/>
        </w:rPr>
      </w:pPr>
    </w:p>
    <w:p w:rsidR="002349FE" w:rsidRDefault="002349FE" w:rsidP="002349FE">
      <w:r>
        <w:rPr>
          <w:rFonts w:ascii="Arial" w:hAnsi="Arial" w:cs="Arial"/>
          <w:color w:val="2C2C2D"/>
        </w:rPr>
        <w:t>СЕНТЯБРЬ 2020</w:t>
      </w:r>
    </w:p>
    <w:tbl>
      <w:tblPr>
        <w:tblW w:w="8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094"/>
        <w:gridCol w:w="2056"/>
        <w:gridCol w:w="2486"/>
        <w:gridCol w:w="959"/>
        <w:gridCol w:w="1209"/>
      </w:tblGrid>
      <w:tr w:rsidR="002349FE" w:rsidTr="002349FE">
        <w:trPr>
          <w:tblHeader/>
        </w:trPr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Число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День недели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Муниципальный округ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Адрес стоянки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Контакт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16:30-17:30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8 952 219-87-43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16:30-17:30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8 952 218-82-04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18:00-19:00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8 952 219-79-02</w:t>
            </w:r>
          </w:p>
        </w:tc>
      </w:tr>
    </w:tbl>
    <w:p w:rsidR="002349FE" w:rsidRDefault="002349FE" w:rsidP="002349F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2349FE" w:rsidRDefault="002349FE" w:rsidP="002349FE">
      <w:pPr>
        <w:rPr>
          <w:rFonts w:ascii="Arial" w:hAnsi="Arial" w:cs="Arial"/>
          <w:color w:val="2C2C2D"/>
        </w:rPr>
      </w:pPr>
    </w:p>
    <w:p w:rsidR="002349FE" w:rsidRDefault="002349FE" w:rsidP="002349FE">
      <w:r>
        <w:rPr>
          <w:rFonts w:ascii="Arial" w:hAnsi="Arial" w:cs="Arial"/>
          <w:color w:val="2C2C2D"/>
        </w:rPr>
        <w:t>ОКТЯБРЬ 2020</w:t>
      </w:r>
    </w:p>
    <w:tbl>
      <w:tblPr>
        <w:tblW w:w="8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094"/>
        <w:gridCol w:w="2056"/>
        <w:gridCol w:w="2486"/>
        <w:gridCol w:w="959"/>
        <w:gridCol w:w="1209"/>
      </w:tblGrid>
      <w:tr w:rsidR="002349FE" w:rsidTr="002349FE">
        <w:trPr>
          <w:tblHeader/>
        </w:trPr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Число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День недели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Муниципальный округ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Адрес стоянки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b/>
                <w:bCs/>
                <w:color w:val="2C2C2D"/>
              </w:rPr>
            </w:pPr>
            <w:r>
              <w:rPr>
                <w:rFonts w:ascii="Arial" w:hAnsi="Arial" w:cs="Arial"/>
                <w:b/>
                <w:bCs/>
                <w:color w:val="2C2C2D"/>
              </w:rPr>
              <w:t>Контакт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вс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16:30-17:30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8 952 219-87-43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16:30-17:30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8 952 218-82-04</w:t>
            </w:r>
          </w:p>
        </w:tc>
      </w:tr>
      <w:tr w:rsidR="002349FE" w:rsidTr="002349FE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proofErr w:type="spellStart"/>
            <w:r>
              <w:rPr>
                <w:rFonts w:ascii="Arial" w:hAnsi="Arial" w:cs="Arial"/>
                <w:color w:val="2C2C2D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М.О. 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 xml:space="preserve">п. </w:t>
            </w:r>
            <w:proofErr w:type="spellStart"/>
            <w:r>
              <w:rPr>
                <w:rFonts w:ascii="Arial" w:hAnsi="Arial" w:cs="Arial"/>
                <w:color w:val="2C2C2D"/>
              </w:rPr>
              <w:t>Тярлево</w:t>
            </w:r>
            <w:proofErr w:type="spellEnd"/>
            <w:r>
              <w:rPr>
                <w:rFonts w:ascii="Arial" w:hAnsi="Arial" w:cs="Arial"/>
                <w:color w:val="2C2C2D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2C2C2D"/>
              </w:rPr>
              <w:t>Нововестинская</w:t>
            </w:r>
            <w:proofErr w:type="spellEnd"/>
            <w:r>
              <w:rPr>
                <w:rFonts w:ascii="Arial" w:hAnsi="Arial" w:cs="Arial"/>
                <w:color w:val="2C2C2D"/>
              </w:rPr>
              <w:t>, д.2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18:00-19:00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349FE" w:rsidRDefault="002349FE">
            <w:pPr>
              <w:rPr>
                <w:rFonts w:ascii="Arial" w:hAnsi="Arial" w:cs="Arial"/>
                <w:color w:val="2C2C2D"/>
              </w:rPr>
            </w:pPr>
            <w:r>
              <w:rPr>
                <w:rFonts w:ascii="Arial" w:hAnsi="Arial" w:cs="Arial"/>
                <w:color w:val="2C2C2D"/>
              </w:rPr>
              <w:t>8 952 219-79-02</w:t>
            </w:r>
          </w:p>
        </w:tc>
      </w:tr>
    </w:tbl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p w:rsidR="002349FE" w:rsidRDefault="002349FE"/>
    <w:sectPr w:rsidR="002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41B"/>
    <w:multiLevelType w:val="hybridMultilevel"/>
    <w:tmpl w:val="E8A6DF00"/>
    <w:lvl w:ilvl="0" w:tplc="4DCAD6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15B54"/>
    <w:multiLevelType w:val="hybridMultilevel"/>
    <w:tmpl w:val="341A2BEA"/>
    <w:lvl w:ilvl="0" w:tplc="16BA376A">
      <w:start w:val="2"/>
      <w:numFmt w:val="decimal"/>
      <w:lvlText w:val="%1."/>
      <w:lvlJc w:val="left"/>
      <w:pPr>
        <w:ind w:left="421" w:hanging="360"/>
      </w:pPr>
    </w:lvl>
    <w:lvl w:ilvl="1" w:tplc="04190019">
      <w:start w:val="1"/>
      <w:numFmt w:val="lowerLetter"/>
      <w:lvlText w:val="%2."/>
      <w:lvlJc w:val="left"/>
      <w:pPr>
        <w:ind w:left="1141" w:hanging="360"/>
      </w:pPr>
    </w:lvl>
    <w:lvl w:ilvl="2" w:tplc="0419001B">
      <w:start w:val="1"/>
      <w:numFmt w:val="lowerRoman"/>
      <w:lvlText w:val="%3."/>
      <w:lvlJc w:val="right"/>
      <w:pPr>
        <w:ind w:left="1861" w:hanging="180"/>
      </w:pPr>
    </w:lvl>
    <w:lvl w:ilvl="3" w:tplc="0419000F">
      <w:start w:val="1"/>
      <w:numFmt w:val="decimal"/>
      <w:lvlText w:val="%4."/>
      <w:lvlJc w:val="left"/>
      <w:pPr>
        <w:ind w:left="2581" w:hanging="360"/>
      </w:pPr>
    </w:lvl>
    <w:lvl w:ilvl="4" w:tplc="04190019">
      <w:start w:val="1"/>
      <w:numFmt w:val="lowerLetter"/>
      <w:lvlText w:val="%5."/>
      <w:lvlJc w:val="left"/>
      <w:pPr>
        <w:ind w:left="3301" w:hanging="360"/>
      </w:pPr>
    </w:lvl>
    <w:lvl w:ilvl="5" w:tplc="0419001B">
      <w:start w:val="1"/>
      <w:numFmt w:val="lowerRoman"/>
      <w:lvlText w:val="%6."/>
      <w:lvlJc w:val="right"/>
      <w:pPr>
        <w:ind w:left="4021" w:hanging="180"/>
      </w:pPr>
    </w:lvl>
    <w:lvl w:ilvl="6" w:tplc="0419000F">
      <w:start w:val="1"/>
      <w:numFmt w:val="decimal"/>
      <w:lvlText w:val="%7."/>
      <w:lvlJc w:val="left"/>
      <w:pPr>
        <w:ind w:left="4741" w:hanging="360"/>
      </w:pPr>
    </w:lvl>
    <w:lvl w:ilvl="7" w:tplc="04190019">
      <w:start w:val="1"/>
      <w:numFmt w:val="lowerLetter"/>
      <w:lvlText w:val="%8."/>
      <w:lvlJc w:val="left"/>
      <w:pPr>
        <w:ind w:left="5461" w:hanging="360"/>
      </w:pPr>
    </w:lvl>
    <w:lvl w:ilvl="8" w:tplc="0419001B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8A"/>
    <w:rsid w:val="002349FE"/>
    <w:rsid w:val="00510A03"/>
    <w:rsid w:val="00685125"/>
    <w:rsid w:val="008A0CDD"/>
    <w:rsid w:val="00935429"/>
    <w:rsid w:val="00AB468A"/>
    <w:rsid w:val="00BB7AE2"/>
    <w:rsid w:val="00E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4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429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C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B7AE2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234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4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429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C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B7AE2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23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redcros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mbudsman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2020-08-26T14:43:00Z</cp:lastPrinted>
  <dcterms:created xsi:type="dcterms:W3CDTF">2020-08-27T13:03:00Z</dcterms:created>
  <dcterms:modified xsi:type="dcterms:W3CDTF">2020-08-27T14:15:00Z</dcterms:modified>
</cp:coreProperties>
</file>