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14" w:rsidRDefault="003B4C14" w:rsidP="003B4C14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3B4C14" w:rsidRDefault="003B4C14" w:rsidP="003B4C14">
      <w:pPr>
        <w:pStyle w:val="a3"/>
        <w:rPr>
          <w:b/>
        </w:rPr>
      </w:pPr>
      <w:r>
        <w:rPr>
          <w:b/>
        </w:rPr>
        <w:t>МЕСТНАЯ АДМИНИСТРАЦИЯ</w:t>
      </w:r>
    </w:p>
    <w:p w:rsidR="003B4C14" w:rsidRDefault="003B4C14" w:rsidP="003B4C14">
      <w:pPr>
        <w:pStyle w:val="a5"/>
        <w:rPr>
          <w:b/>
        </w:rPr>
      </w:pPr>
      <w:r>
        <w:rPr>
          <w:b/>
        </w:rPr>
        <w:t>МУНИЦИПАЛЬНОГО ОБРАЗОВАНИЯ  ПОСЕЛОК ТЯРЛЕВО</w:t>
      </w:r>
    </w:p>
    <w:p w:rsidR="003B4C14" w:rsidRDefault="003B4C14" w:rsidP="003B4C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  <w:r>
        <w:t xml:space="preserve">                               </w:t>
      </w:r>
      <w:r>
        <w:rPr>
          <w:sz w:val="24"/>
          <w:szCs w:val="24"/>
        </w:rPr>
        <w:t xml:space="preserve">        </w:t>
      </w:r>
    </w:p>
    <w:p w:rsidR="003B4C14" w:rsidRDefault="003B4C14" w:rsidP="003B4C14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3B4C14" w:rsidRDefault="003B4C14" w:rsidP="003B4C14">
      <w:pPr>
        <w:pStyle w:val="1"/>
        <w:spacing w:before="0" w:after="0"/>
        <w:rPr>
          <w:kern w:val="0"/>
        </w:rPr>
      </w:pPr>
    </w:p>
    <w:p w:rsidR="003B4C14" w:rsidRDefault="003B4C14" w:rsidP="003B4C14">
      <w:pPr>
        <w:pStyle w:val="1"/>
        <w:spacing w:before="0" w:after="0"/>
        <w:rPr>
          <w:b w:val="0"/>
          <w:sz w:val="24"/>
          <w:szCs w:val="24"/>
        </w:rPr>
      </w:pPr>
      <w:r>
        <w:rPr>
          <w:rFonts w:ascii="Times New Roman" w:hAnsi="Times New Roman"/>
          <w:kern w:val="0"/>
          <w:szCs w:val="28"/>
        </w:rPr>
        <w:t xml:space="preserve"> от  ________2016г.  № ___                                                                                </w:t>
      </w:r>
      <w:r>
        <w:rPr>
          <w:b w:val="0"/>
          <w:kern w:val="0"/>
          <w:sz w:val="24"/>
          <w:szCs w:val="24"/>
        </w:rPr>
        <w:t xml:space="preserve">                                                            </w:t>
      </w:r>
    </w:p>
    <w:p w:rsidR="003B4C14" w:rsidRDefault="003B4C14" w:rsidP="003B4C14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>«О типовой методике прогнозирования</w:t>
      </w:r>
    </w:p>
    <w:p w:rsidR="003B4C14" w:rsidRDefault="003B4C14" w:rsidP="003B4C14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 xml:space="preserve">поступления доходов, администрируемых </w:t>
      </w:r>
      <w:proofErr w:type="gramStart"/>
      <w:r>
        <w:rPr>
          <w:sz w:val="22"/>
          <w:szCs w:val="22"/>
        </w:rPr>
        <w:t>Местной</w:t>
      </w:r>
      <w:proofErr w:type="gramEnd"/>
    </w:p>
    <w:p w:rsidR="003B4C14" w:rsidRDefault="003B4C14" w:rsidP="003B4C14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 xml:space="preserve">Администрацией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3B4C14" w:rsidRDefault="003B4C14" w:rsidP="003B4C14">
      <w:pPr>
        <w:pStyle w:val="3"/>
        <w:ind w:left="135"/>
        <w:rPr>
          <w:sz w:val="22"/>
          <w:szCs w:val="22"/>
        </w:rPr>
      </w:pPr>
      <w:r>
        <w:rPr>
          <w:sz w:val="22"/>
          <w:szCs w:val="22"/>
        </w:rPr>
        <w:t xml:space="preserve">образования поселок Тярлево» </w:t>
      </w:r>
    </w:p>
    <w:p w:rsidR="003B4C14" w:rsidRDefault="003B4C14" w:rsidP="003B4C14">
      <w:pPr>
        <w:pStyle w:val="3"/>
        <w:ind w:left="135"/>
        <w:rPr>
          <w:sz w:val="22"/>
          <w:szCs w:val="22"/>
        </w:rPr>
      </w:pPr>
    </w:p>
    <w:p w:rsidR="003B4C14" w:rsidRDefault="003B4C14" w:rsidP="003B4C14">
      <w:pPr>
        <w:pStyle w:val="3"/>
        <w:ind w:left="135"/>
        <w:rPr>
          <w:sz w:val="22"/>
          <w:szCs w:val="22"/>
        </w:rPr>
      </w:pPr>
    </w:p>
    <w:p w:rsidR="003B4C14" w:rsidRDefault="003B4C14" w:rsidP="003B4C14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В соответствии 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3 Постановления Российской Федерации от 23.06.2016 № 574 «Об общих требованиях к методике прогнозирования поступления доходов в бюджеты бюджетной системы Российской Федерации»</w:t>
      </w:r>
    </w:p>
    <w:p w:rsidR="003B4C14" w:rsidRDefault="003B4C14" w:rsidP="003B4C14">
      <w:pPr>
        <w:pStyle w:val="3"/>
        <w:suppressAutoHyphens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ПОСТАНОВЛЯЮ:</w:t>
      </w:r>
    </w:p>
    <w:p w:rsidR="003B4C14" w:rsidRDefault="003B4C14" w:rsidP="003B4C14">
      <w:pPr>
        <w:pStyle w:val="3"/>
        <w:suppressAutoHyphens/>
        <w:jc w:val="left"/>
        <w:rPr>
          <w:sz w:val="24"/>
          <w:szCs w:val="24"/>
        </w:rPr>
      </w:pPr>
    </w:p>
    <w:p w:rsidR="003B4C14" w:rsidRDefault="003B4C14" w:rsidP="003B4C14">
      <w:pPr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Утвердить «</w:t>
      </w:r>
      <w:r>
        <w:rPr>
          <w:bCs/>
          <w:spacing w:val="-5"/>
          <w:sz w:val="24"/>
          <w:szCs w:val="24"/>
        </w:rPr>
        <w:t>Методику</w:t>
      </w:r>
      <w:r>
        <w:rPr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прогнозирования поступлений в бюджет муниципального образования поселок Тярлево доходов,</w:t>
      </w:r>
      <w:r>
        <w:rPr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администрируемых Местной Администрацией муниципального образования поселок Тярлево»</w:t>
      </w:r>
      <w:r>
        <w:rPr>
          <w:sz w:val="24"/>
          <w:szCs w:val="24"/>
        </w:rPr>
        <w:t>, Приложение 1.</w:t>
      </w:r>
    </w:p>
    <w:p w:rsidR="003B4C14" w:rsidRDefault="003B4C14" w:rsidP="003B4C14">
      <w:pPr>
        <w:pStyle w:val="3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3B4C14" w:rsidRDefault="003B4C14" w:rsidP="003B4C14">
      <w:pPr>
        <w:pStyle w:val="3"/>
        <w:suppressAutoHyphens/>
        <w:rPr>
          <w:sz w:val="24"/>
          <w:szCs w:val="24"/>
        </w:rPr>
      </w:pPr>
    </w:p>
    <w:p w:rsidR="003B4C14" w:rsidRDefault="003B4C14" w:rsidP="003B4C14">
      <w:pPr>
        <w:pStyle w:val="3"/>
        <w:suppressAutoHyphens/>
        <w:ind w:left="135" w:right="-284"/>
        <w:rPr>
          <w:sz w:val="24"/>
          <w:szCs w:val="24"/>
        </w:rPr>
      </w:pPr>
    </w:p>
    <w:p w:rsidR="003B4C14" w:rsidRDefault="003B4C14" w:rsidP="003B4C14">
      <w:pPr>
        <w:pStyle w:val="3"/>
        <w:suppressAutoHyphens/>
        <w:ind w:left="135"/>
        <w:rPr>
          <w:sz w:val="24"/>
          <w:szCs w:val="24"/>
        </w:rPr>
      </w:pPr>
    </w:p>
    <w:p w:rsidR="003B4C14" w:rsidRDefault="003B4C14" w:rsidP="003B4C14">
      <w:pPr>
        <w:pStyle w:val="3"/>
        <w:ind w:left="135"/>
        <w:jc w:val="left"/>
        <w:rPr>
          <w:sz w:val="24"/>
          <w:szCs w:val="24"/>
        </w:rPr>
      </w:pPr>
    </w:p>
    <w:p w:rsidR="003B4C14" w:rsidRDefault="003B4C14" w:rsidP="003B4C14">
      <w:pPr>
        <w:pStyle w:val="3"/>
        <w:ind w:left="13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                             А.И.Долгов </w:t>
      </w:r>
    </w:p>
    <w:p w:rsidR="003B4C14" w:rsidRDefault="003B4C14" w:rsidP="003B4C14">
      <w:pPr>
        <w:pStyle w:val="a3"/>
        <w:jc w:val="left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ind w:right="850"/>
        <w:rPr>
          <w:szCs w:val="24"/>
        </w:rPr>
      </w:pPr>
    </w:p>
    <w:p w:rsidR="003B4C14" w:rsidRDefault="003B4C14" w:rsidP="003B4C14">
      <w:pPr>
        <w:jc w:val="both"/>
        <w:rPr>
          <w:sz w:val="24"/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rPr>
          <w:szCs w:val="24"/>
        </w:rPr>
      </w:pPr>
    </w:p>
    <w:p w:rsidR="003B4C14" w:rsidRDefault="003B4C14" w:rsidP="003B4C14">
      <w:pPr>
        <w:pStyle w:val="a3"/>
        <w:jc w:val="left"/>
        <w:rPr>
          <w:szCs w:val="24"/>
        </w:rPr>
      </w:pPr>
    </w:p>
    <w:p w:rsidR="003B4C14" w:rsidRDefault="003B4C14" w:rsidP="003B4C14">
      <w:pPr>
        <w:pStyle w:val="a3"/>
        <w:jc w:val="left"/>
        <w:rPr>
          <w:szCs w:val="24"/>
        </w:rPr>
      </w:pPr>
    </w:p>
    <w:p w:rsidR="003B4C14" w:rsidRDefault="003B4C14" w:rsidP="003B4C14">
      <w:pPr>
        <w:pStyle w:val="a3"/>
        <w:jc w:val="left"/>
        <w:rPr>
          <w:szCs w:val="24"/>
        </w:rPr>
      </w:pPr>
    </w:p>
    <w:p w:rsidR="003B4C14" w:rsidRDefault="003B4C14" w:rsidP="003B4C14">
      <w:pPr>
        <w:pStyle w:val="a3"/>
        <w:jc w:val="left"/>
        <w:rPr>
          <w:szCs w:val="24"/>
        </w:rPr>
      </w:pPr>
    </w:p>
    <w:p w:rsidR="003B4C14" w:rsidRDefault="003B4C14" w:rsidP="003B4C14">
      <w:pPr>
        <w:pStyle w:val="a3"/>
        <w:jc w:val="left"/>
        <w:rPr>
          <w:szCs w:val="24"/>
        </w:rPr>
      </w:pPr>
    </w:p>
    <w:p w:rsidR="003B4C14" w:rsidRDefault="003B4C14" w:rsidP="003B4C14">
      <w:pPr>
        <w:shd w:val="clear" w:color="auto" w:fill="FFFFFF"/>
        <w:rPr>
          <w:rFonts w:eastAsia="Times New Roman"/>
          <w:bCs/>
          <w:spacing w:val="-5"/>
          <w:sz w:val="24"/>
          <w:szCs w:val="24"/>
        </w:rPr>
      </w:pPr>
    </w:p>
    <w:p w:rsidR="003B4C14" w:rsidRDefault="003B4C14" w:rsidP="003B4C14">
      <w:pPr>
        <w:shd w:val="clear" w:color="auto" w:fill="FFFFFF"/>
        <w:jc w:val="right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bCs/>
          <w:spacing w:val="-5"/>
          <w:sz w:val="24"/>
          <w:szCs w:val="24"/>
        </w:rPr>
        <w:t xml:space="preserve">Приложение 1 </w:t>
      </w:r>
    </w:p>
    <w:p w:rsidR="003B4C14" w:rsidRDefault="003B4C14" w:rsidP="003B4C14">
      <w:pPr>
        <w:shd w:val="clear" w:color="auto" w:fill="FFFFFF"/>
        <w:jc w:val="right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bCs/>
          <w:spacing w:val="-5"/>
          <w:sz w:val="24"/>
          <w:szCs w:val="24"/>
        </w:rPr>
        <w:t>к Постановлению Местной Администрации</w:t>
      </w:r>
    </w:p>
    <w:p w:rsidR="003B4C14" w:rsidRDefault="003B4C14" w:rsidP="003B4C14">
      <w:pPr>
        <w:shd w:val="clear" w:color="auto" w:fill="FFFFFF"/>
        <w:jc w:val="right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bCs/>
          <w:spacing w:val="-5"/>
          <w:sz w:val="24"/>
          <w:szCs w:val="24"/>
        </w:rPr>
        <w:t>муниципального образования поселок Тярлево</w:t>
      </w:r>
    </w:p>
    <w:p w:rsidR="003B4C14" w:rsidRDefault="003B4C14" w:rsidP="003B4C14">
      <w:pPr>
        <w:shd w:val="clear" w:color="auto" w:fill="FFFFFF"/>
        <w:jc w:val="right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bCs/>
          <w:spacing w:val="-5"/>
          <w:sz w:val="24"/>
          <w:szCs w:val="24"/>
        </w:rPr>
        <w:t xml:space="preserve">от ________2016г. № ___ </w:t>
      </w:r>
    </w:p>
    <w:p w:rsidR="003B4C14" w:rsidRDefault="003B4C14" w:rsidP="003B4C14">
      <w:pPr>
        <w:shd w:val="clear" w:color="auto" w:fill="FFFFFF"/>
        <w:jc w:val="center"/>
        <w:rPr>
          <w:rFonts w:eastAsia="Times New Roman"/>
          <w:b/>
          <w:bCs/>
          <w:spacing w:val="-5"/>
          <w:sz w:val="28"/>
          <w:szCs w:val="28"/>
        </w:rPr>
      </w:pPr>
    </w:p>
    <w:p w:rsidR="003B4C14" w:rsidRDefault="003B4C14" w:rsidP="003B4C14">
      <w:pPr>
        <w:shd w:val="clear" w:color="auto" w:fill="FFFFFF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Методика</w:t>
      </w:r>
    </w:p>
    <w:p w:rsidR="003B4C14" w:rsidRDefault="003B4C14" w:rsidP="003B4C14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прогнозирования поступлений в бюджет муниципального </w:t>
      </w:r>
      <w:r>
        <w:rPr>
          <w:rFonts w:eastAsia="Times New Roman"/>
          <w:b/>
          <w:bCs/>
          <w:spacing w:val="-2"/>
          <w:sz w:val="28"/>
          <w:szCs w:val="28"/>
        </w:rPr>
        <w:br/>
        <w:t>образования поселок Тярлево доходов,</w:t>
      </w:r>
      <w: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администрируемых Местной Администрацией муниципального образования поселок Тярлево</w:t>
      </w:r>
    </w:p>
    <w:p w:rsidR="003B4C14" w:rsidRDefault="003B4C14" w:rsidP="003B4C14">
      <w:pPr>
        <w:shd w:val="clear" w:color="auto" w:fill="FFFFFF"/>
        <w:ind w:firstLine="720"/>
        <w:jc w:val="center"/>
      </w:pPr>
    </w:p>
    <w:p w:rsidR="003B4C14" w:rsidRDefault="003B4C14" w:rsidP="003B4C14">
      <w:pPr>
        <w:pStyle w:val="a7"/>
        <w:numPr>
          <w:ilvl w:val="0"/>
          <w:numId w:val="2"/>
        </w:numPr>
        <w:shd w:val="clear" w:color="auto" w:fill="FFFFFF"/>
        <w:ind w:left="0"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B4C14" w:rsidRDefault="003B4C14" w:rsidP="003B4C14">
      <w:pPr>
        <w:pStyle w:val="a7"/>
        <w:shd w:val="clear" w:color="auto" w:fill="FFFFFF"/>
        <w:ind w:left="0" w:firstLine="720"/>
        <w:rPr>
          <w:rFonts w:eastAsia="Times New Roman"/>
          <w:b/>
          <w:bCs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10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Настоящая   Методика    прогнозирования  поступлений   доходов   в бюджет муниципального образования поселок Тярлево, главным администратором которых является </w:t>
      </w:r>
      <w:r>
        <w:rPr>
          <w:rFonts w:eastAsia="Times New Roman"/>
          <w:spacing w:val="-3"/>
          <w:sz w:val="28"/>
          <w:szCs w:val="28"/>
        </w:rPr>
        <w:t xml:space="preserve">Местная Администрация муниципального образования поселок Тярлево (далее – Методика), разработана в целях </w:t>
      </w:r>
      <w:r>
        <w:rPr>
          <w:rFonts w:eastAsia="Times New Roman"/>
          <w:spacing w:val="-2"/>
          <w:sz w:val="28"/>
          <w:szCs w:val="28"/>
        </w:rPr>
        <w:t xml:space="preserve">определения объемов поступления доходов в очередном финансовом году и </w:t>
      </w:r>
      <w:r>
        <w:rPr>
          <w:rFonts w:eastAsia="Times New Roman"/>
          <w:sz w:val="28"/>
          <w:szCs w:val="28"/>
        </w:rPr>
        <w:t>плановом периоде.</w:t>
      </w:r>
    </w:p>
    <w:p w:rsidR="003B4C14" w:rsidRDefault="003B4C14" w:rsidP="003B4C14">
      <w:pPr>
        <w:shd w:val="clear" w:color="auto" w:fill="FFFFFF"/>
        <w:tabs>
          <w:tab w:val="left" w:pos="1435"/>
        </w:tabs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1.2. </w:t>
      </w:r>
      <w:r>
        <w:rPr>
          <w:rFonts w:eastAsia="Times New Roman"/>
          <w:spacing w:val="-1"/>
          <w:sz w:val="28"/>
          <w:szCs w:val="28"/>
        </w:rPr>
        <w:t xml:space="preserve">Методика разработана по перечню видов (подвидов) доходов, администрируемых Местной Администрацией муниципального образования поселок Тярлево, </w:t>
      </w:r>
      <w:r>
        <w:rPr>
          <w:rFonts w:eastAsia="Times New Roman"/>
          <w:spacing w:val="-2"/>
          <w:sz w:val="28"/>
          <w:szCs w:val="28"/>
        </w:rPr>
        <w:t>установленному решением Муниципального Совета поселок Тярлево от 18.12.2015г. № 32 «О принятии во втором и третьем чтении бюджета муниципального образования поселок Тярлево на 2016 год» (в редакции от 21.06.2016 № 15).</w:t>
      </w:r>
    </w:p>
    <w:p w:rsidR="003B4C14" w:rsidRDefault="003B4C14" w:rsidP="003B4C14">
      <w:pPr>
        <w:shd w:val="clear" w:color="auto" w:fill="FFFFFF"/>
        <w:tabs>
          <w:tab w:val="left" w:pos="1435"/>
        </w:tabs>
        <w:ind w:firstLine="720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</w:p>
    <w:p w:rsidR="003B4C14" w:rsidRDefault="003B4C14" w:rsidP="003B4C14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Прогнозирование по видам (подвидам) доходов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Доходы   от   сдачи   в    аренду    имущества,    находящегося    в оперативном управлении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органов управления внутригородских муниципальных     образований     городов     федерального    значения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и созданных ими учреждений (за исключением имущества муниципальных бюджетных и автономных учреждений).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на соответствующий финансовый год;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начисленных платежей в местный бюджет по арендной плате за имущество;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аренды (продажа (передача) имущества, заключение дополнительных договоров, изменение видов целевого использования и т.д.);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B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оценка     задолженности   по   арендной    плате,    планируемая    к погашению в очередном финансовом году, рассчитываемая по формуле: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Zt</w:t>
      </w:r>
      <w:r>
        <w:rPr>
          <w:rFonts w:ascii="Times New Roman" w:hAnsi="Times New Roman" w:cs="Times New Roman"/>
          <w:sz w:val="28"/>
          <w:szCs w:val="28"/>
        </w:rPr>
        <w:t xml:space="preserve"> – задолженность по арендной плате на начало текущего года;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арендной  плате,  ожидаемая   к    погашению   в текущем году;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3B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задолженность,    подлежащая   погашению   в    иные    сроки   (по договору о реструктуризации задолженности);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r>
        <w:rPr>
          <w:rFonts w:ascii="Times New Roman" w:hAnsi="Times New Roman" w:cs="Times New Roman"/>
          <w:sz w:val="28"/>
          <w:szCs w:val="28"/>
        </w:rPr>
        <w:t xml:space="preserve"> – задолженность, безнадежная к взысканию.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14" w:rsidRDefault="003B4C14" w:rsidP="003B4C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C14" w:rsidRDefault="003B4C14" w:rsidP="003B4C14">
      <w:pPr>
        <w:widowControl/>
        <w:autoSpaceDE/>
        <w:adjustRightInd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2.2. </w:t>
      </w:r>
      <w:proofErr w:type="gramStart"/>
      <w:r>
        <w:rPr>
          <w:rFonts w:eastAsia="Times New Roman"/>
          <w:b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значения.</w:t>
      </w:r>
      <w:proofErr w:type="gramEnd"/>
    </w:p>
    <w:p w:rsidR="003B4C14" w:rsidRDefault="003B4C14" w:rsidP="003B4C1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3B4C14" w:rsidRDefault="003B4C14" w:rsidP="003B4C14">
      <w:pPr>
        <w:ind w:firstLine="720"/>
        <w:jc w:val="both"/>
      </w:pPr>
    </w:p>
    <w:p w:rsidR="003B4C14" w:rsidRDefault="003B4C14" w:rsidP="003B4C14">
      <w:pPr>
        <w:widowControl/>
        <w:autoSpaceDE/>
        <w:adjustRightInd/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 xml:space="preserve"> = </w:t>
      </w:r>
      <w:r>
        <w:rPr>
          <w:rFonts w:eastAsia="Times New Roman"/>
          <w:sz w:val="28"/>
          <w:szCs w:val="28"/>
          <w:lang w:val="en-US"/>
        </w:rPr>
        <w:t>SUM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  <w:lang w:val="en-US"/>
        </w:rPr>
        <w:t>P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en-US"/>
        </w:rPr>
        <w:t>S</w:t>
      </w:r>
      <w:r>
        <w:rPr>
          <w:rFonts w:eastAsia="Times New Roman"/>
          <w:sz w:val="28"/>
          <w:szCs w:val="28"/>
        </w:rPr>
        <w:t xml:space="preserve">) </w:t>
      </w:r>
      <w:r>
        <w:rPr>
          <w:sz w:val="28"/>
          <w:szCs w:val="28"/>
        </w:rPr>
        <w:t xml:space="preserve">×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3B4C14" w:rsidRDefault="003B4C14" w:rsidP="003B4C14">
      <w:pPr>
        <w:widowControl/>
        <w:autoSpaceDE/>
        <w:adjustRightInd/>
        <w:ind w:firstLine="720"/>
        <w:rPr>
          <w:rFonts w:eastAsia="Times New Roman"/>
          <w:sz w:val="28"/>
          <w:szCs w:val="28"/>
        </w:rPr>
      </w:pPr>
    </w:p>
    <w:p w:rsidR="003B4C14" w:rsidRDefault="003B4C14" w:rsidP="003B4C14">
      <w:pPr>
        <w:widowControl/>
        <w:autoSpaceDE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прогнозируемый</w:t>
      </w:r>
      <w:proofErr w:type="gramEnd"/>
      <w:r>
        <w:rPr>
          <w:rFonts w:eastAsia="Times New Roman"/>
          <w:sz w:val="28"/>
          <w:szCs w:val="28"/>
        </w:rPr>
        <w:t xml:space="preserve">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3B4C14" w:rsidRDefault="003B4C14" w:rsidP="003B4C14">
      <w:pPr>
        <w:widowControl/>
        <w:autoSpaceDE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P</w:t>
      </w:r>
      <w:r>
        <w:rPr>
          <w:rFonts w:eastAsia="Times New Roman"/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прогнозируемая</w:t>
      </w:r>
      <w:proofErr w:type="gramEnd"/>
      <w:r>
        <w:rPr>
          <w:rFonts w:eastAsia="Times New Roman"/>
          <w:sz w:val="28"/>
          <w:szCs w:val="28"/>
        </w:rPr>
        <w:t xml:space="preserve"> прибыль муниципальных унитарных предприятий, остающаяся после уплаты налогов и иных обязательных платежей;</w:t>
      </w:r>
    </w:p>
    <w:p w:rsidR="003B4C14" w:rsidRDefault="003B4C14" w:rsidP="003B4C14">
      <w:pPr>
        <w:widowControl/>
        <w:autoSpaceDE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S</w:t>
      </w:r>
      <w:r>
        <w:rPr>
          <w:rFonts w:eastAsia="Times New Roman"/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снижение</w:t>
      </w:r>
      <w:proofErr w:type="gramEnd"/>
      <w:r>
        <w:rPr>
          <w:rFonts w:eastAsia="Times New Roman"/>
          <w:sz w:val="28"/>
          <w:szCs w:val="28"/>
        </w:rPr>
        <w:t xml:space="preserve"> годовой суммы  перечислений чистой прибыли в  связи  с предполагаемым акционированием, ликвидацией, реорганизацией муниципальных унитарных предприятий;</w:t>
      </w:r>
    </w:p>
    <w:p w:rsidR="003B4C14" w:rsidRDefault="003B4C14" w:rsidP="003B4C14">
      <w:pPr>
        <w:widowControl/>
        <w:autoSpaceDE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N</w:t>
      </w:r>
      <w:r>
        <w:rPr>
          <w:rFonts w:eastAsia="Times New Roman"/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норматив</w:t>
      </w:r>
      <w:proofErr w:type="gramEnd"/>
      <w:r>
        <w:rPr>
          <w:rFonts w:eastAsia="Times New Roman"/>
          <w:sz w:val="28"/>
          <w:szCs w:val="28"/>
        </w:rPr>
        <w:t xml:space="preserve">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год.</w:t>
      </w:r>
    </w:p>
    <w:p w:rsidR="003B4C14" w:rsidRDefault="003B4C14" w:rsidP="003B4C14">
      <w:pPr>
        <w:widowControl/>
        <w:autoSpaceDE/>
        <w:adjustRightInd/>
        <w:ind w:firstLine="720"/>
        <w:rPr>
          <w:rFonts w:eastAsia="Times New Roman"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416"/>
        </w:tabs>
        <w:ind w:firstLine="72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2.3. Доходы   от   реализации   иного    имущества,    находящегося   в муниципальной </w:t>
      </w:r>
      <w:r>
        <w:rPr>
          <w:rFonts w:eastAsia="Times New Roman"/>
          <w:b/>
          <w:bCs/>
          <w:sz w:val="28"/>
          <w:szCs w:val="28"/>
        </w:rPr>
        <w:t xml:space="preserve">собственности внутригородских муниципальных образований городов федерального значения (за исключением </w:t>
      </w:r>
      <w:r>
        <w:rPr>
          <w:rFonts w:eastAsia="Times New Roman"/>
          <w:b/>
          <w:bCs/>
          <w:spacing w:val="-4"/>
          <w:sz w:val="28"/>
          <w:szCs w:val="28"/>
        </w:rPr>
        <w:t>имущества    муниципальных  бюджетных   и   автономных учреждений</w:t>
      </w:r>
      <w:r>
        <w:rPr>
          <w:rFonts w:eastAsia="Times New Roman"/>
          <w:b/>
          <w:bCs/>
          <w:sz w:val="28"/>
          <w:szCs w:val="28"/>
        </w:rPr>
        <w:t xml:space="preserve">,   а также имущества муниципальных унитарных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предприятий, в том числе казенных), в </w:t>
      </w:r>
      <w:r>
        <w:rPr>
          <w:rFonts w:eastAsia="Times New Roman"/>
          <w:b/>
          <w:bCs/>
          <w:spacing w:val="-2"/>
          <w:sz w:val="28"/>
          <w:szCs w:val="28"/>
        </w:rPr>
        <w:t>части реализации основных средств по указанному имуществу.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 xml:space="preserve">Для прогнозирования объема поступлений применяется метод </w:t>
      </w:r>
      <w:r>
        <w:rPr>
          <w:rFonts w:eastAsia="Times New Roman"/>
          <w:spacing w:val="-5"/>
          <w:sz w:val="28"/>
          <w:szCs w:val="28"/>
        </w:rPr>
        <w:t>усреднения на основании информации о годовых объемах не менее</w:t>
      </w:r>
      <w:proofErr w:type="gramStart"/>
      <w:r>
        <w:rPr>
          <w:rFonts w:eastAsia="Times New Roman"/>
          <w:spacing w:val="-5"/>
          <w:sz w:val="28"/>
          <w:szCs w:val="28"/>
        </w:rPr>
        <w:t>,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чем за три </w:t>
      </w:r>
      <w:r>
        <w:rPr>
          <w:rFonts w:eastAsia="Times New Roman"/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для каждого года планового периода определяются </w:t>
      </w:r>
      <w:proofErr w:type="gramStart"/>
      <w:r>
        <w:rPr>
          <w:rFonts w:eastAsia="Times New Roman"/>
          <w:spacing w:val="-2"/>
          <w:sz w:val="28"/>
          <w:szCs w:val="28"/>
        </w:rPr>
        <w:t>равными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прогнозному значению на очередной финансовый год без индексации.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Если в течение не менее</w:t>
      </w:r>
      <w:proofErr w:type="gramStart"/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чем в двух отчетных периодах из пяти, </w:t>
      </w:r>
      <w:r>
        <w:rPr>
          <w:rFonts w:eastAsia="Times New Roman"/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>
        <w:rPr>
          <w:rFonts w:eastAsia="Times New Roman"/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>
        <w:rPr>
          <w:rFonts w:eastAsia="Times New Roman"/>
          <w:sz w:val="28"/>
          <w:szCs w:val="28"/>
        </w:rPr>
        <w:t>и плановый период не производится.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2.4. 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 xml:space="preserve">Для прогнозирования объема поступлений применяется метод </w:t>
      </w:r>
      <w:r>
        <w:rPr>
          <w:rFonts w:eastAsia="Times New Roman"/>
          <w:spacing w:val="-5"/>
          <w:sz w:val="28"/>
          <w:szCs w:val="28"/>
        </w:rPr>
        <w:t>усреднения на основании информации о годовых объемах не менее</w:t>
      </w:r>
      <w:proofErr w:type="gramStart"/>
      <w:r>
        <w:rPr>
          <w:rFonts w:eastAsia="Times New Roman"/>
          <w:spacing w:val="-5"/>
          <w:sz w:val="28"/>
          <w:szCs w:val="28"/>
        </w:rPr>
        <w:t>,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чем за три </w:t>
      </w:r>
      <w:r>
        <w:rPr>
          <w:rFonts w:eastAsia="Times New Roman"/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>
        <w:rPr>
          <w:rFonts w:eastAsia="Times New Roman"/>
          <w:spacing w:val="-2"/>
          <w:sz w:val="28"/>
          <w:szCs w:val="28"/>
        </w:rPr>
        <w:t xml:space="preserve">для каждого года планового периода определяются </w:t>
      </w:r>
      <w:proofErr w:type="gramStart"/>
      <w:r>
        <w:rPr>
          <w:rFonts w:eastAsia="Times New Roman"/>
          <w:spacing w:val="-2"/>
          <w:sz w:val="28"/>
          <w:szCs w:val="28"/>
        </w:rPr>
        <w:t>равными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прогнозному значению на очередной финансовый год без индексации.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Если в течение не менее</w:t>
      </w:r>
      <w:proofErr w:type="gramStart"/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чем в двух отчетных периодах из пяти, </w:t>
      </w:r>
      <w:r>
        <w:rPr>
          <w:rFonts w:eastAsia="Times New Roman"/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>
        <w:rPr>
          <w:rFonts w:eastAsia="Times New Roman"/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>
        <w:rPr>
          <w:rFonts w:eastAsia="Times New Roman"/>
          <w:sz w:val="28"/>
          <w:szCs w:val="28"/>
        </w:rPr>
        <w:t>и плановый период не производится.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2.5. Доходы,  поступающие в порядке возмещения  расходов   в связи  с эксплуатацией имущества внутригородских муниципальных образований городов федерального значения.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 xml:space="preserve">Для прогнозирования объема поступлений применяется метод </w:t>
      </w:r>
      <w:r>
        <w:rPr>
          <w:rFonts w:eastAsia="Times New Roman"/>
          <w:spacing w:val="-5"/>
          <w:sz w:val="28"/>
          <w:szCs w:val="28"/>
        </w:rPr>
        <w:t>усреднения на основании информации о годовых объемах не менее</w:t>
      </w:r>
      <w:proofErr w:type="gramStart"/>
      <w:r>
        <w:rPr>
          <w:rFonts w:eastAsia="Times New Roman"/>
          <w:spacing w:val="-5"/>
          <w:sz w:val="28"/>
          <w:szCs w:val="28"/>
        </w:rPr>
        <w:t>,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чем за три </w:t>
      </w:r>
      <w:r>
        <w:rPr>
          <w:rFonts w:eastAsia="Times New Roman"/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>
        <w:rPr>
          <w:rFonts w:eastAsia="Times New Roman"/>
          <w:spacing w:val="-2"/>
          <w:sz w:val="28"/>
          <w:szCs w:val="28"/>
        </w:rPr>
        <w:t xml:space="preserve">для каждого года планового периода определяются </w:t>
      </w:r>
      <w:proofErr w:type="gramStart"/>
      <w:r>
        <w:rPr>
          <w:rFonts w:eastAsia="Times New Roman"/>
          <w:spacing w:val="-2"/>
          <w:sz w:val="28"/>
          <w:szCs w:val="28"/>
        </w:rPr>
        <w:t>равными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прогнозному значению на очередной финансовый год без индексации.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Если в течение не менее</w:t>
      </w:r>
      <w:proofErr w:type="gramStart"/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чем в двух отчетных периодах из пяти, </w:t>
      </w:r>
      <w:r>
        <w:rPr>
          <w:rFonts w:eastAsia="Times New Roman"/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>
        <w:rPr>
          <w:rFonts w:eastAsia="Times New Roman"/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>
        <w:rPr>
          <w:rFonts w:eastAsia="Times New Roman"/>
          <w:sz w:val="28"/>
          <w:szCs w:val="28"/>
        </w:rPr>
        <w:t>и плановый период не производится.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2.6. Доходы от возмещения ущерба, при возникновении иных страховых случаев, когда выгодоприобретателями выступают получатели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средств бюджетов внутригородских муниципальных образований городов федерального значения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R</w:t>
      </w:r>
      <w:r>
        <w:rPr>
          <w:spacing w:val="-3"/>
          <w:sz w:val="28"/>
          <w:szCs w:val="28"/>
        </w:rPr>
        <w:t xml:space="preserve"> = </w:t>
      </w:r>
      <w:proofErr w:type="gramStart"/>
      <w:r>
        <w:rPr>
          <w:spacing w:val="-3"/>
          <w:sz w:val="28"/>
          <w:szCs w:val="28"/>
          <w:lang w:val="en-US"/>
        </w:rPr>
        <w:t>Rc</w:t>
      </w:r>
      <w:proofErr w:type="gramEnd"/>
      <w:r>
        <w:rPr>
          <w:spacing w:val="-3"/>
          <w:sz w:val="28"/>
          <w:szCs w:val="28"/>
        </w:rPr>
        <w:t xml:space="preserve"> × </w:t>
      </w:r>
      <w:r>
        <w:rPr>
          <w:spacing w:val="-3"/>
          <w:sz w:val="28"/>
          <w:szCs w:val="28"/>
          <w:lang w:val="en-US"/>
        </w:rPr>
        <w:t>CPI</w:t>
      </w:r>
      <w:r>
        <w:rPr>
          <w:spacing w:val="-3"/>
          <w:sz w:val="28"/>
          <w:szCs w:val="28"/>
        </w:rPr>
        <w:t>, где</w:t>
      </w:r>
    </w:p>
    <w:p w:rsidR="003B4C14" w:rsidRDefault="003B4C14" w:rsidP="003B4C14">
      <w:pPr>
        <w:shd w:val="clear" w:color="auto" w:fill="FFFFFF"/>
        <w:ind w:firstLine="720"/>
      </w:pPr>
    </w:p>
    <w:p w:rsidR="003B4C14" w:rsidRDefault="003B4C14" w:rsidP="003B4C14">
      <w:pPr>
        <w:shd w:val="clear" w:color="auto" w:fill="FFFFFF"/>
        <w:ind w:firstLine="720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прогнозируемый</w:t>
      </w:r>
      <w:proofErr w:type="gramEnd"/>
      <w:r>
        <w:rPr>
          <w:rFonts w:eastAsia="Times New Roman"/>
          <w:sz w:val="28"/>
          <w:szCs w:val="28"/>
        </w:rPr>
        <w:t xml:space="preserve"> объем доходов на соответствующий финансовый </w:t>
      </w:r>
      <w:r>
        <w:rPr>
          <w:rFonts w:eastAsia="Times New Roman"/>
          <w:spacing w:val="-5"/>
          <w:sz w:val="28"/>
          <w:szCs w:val="28"/>
        </w:rPr>
        <w:lastRenderedPageBreak/>
        <w:t>год;</w:t>
      </w:r>
    </w:p>
    <w:p w:rsidR="003B4C14" w:rsidRDefault="003B4C14" w:rsidP="003B4C14">
      <w:pPr>
        <w:shd w:val="clear" w:color="auto" w:fill="FFFFFF"/>
        <w:ind w:firstLine="720"/>
        <w:jc w:val="both"/>
      </w:pP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с – </w:t>
      </w:r>
      <w:r>
        <w:rPr>
          <w:rFonts w:eastAsia="Times New Roman"/>
          <w:sz w:val="28"/>
          <w:szCs w:val="28"/>
        </w:rPr>
        <w:t>ожидаемый годовой объем поступлений в текущем периоде.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</w:t>
      </w:r>
      <w:r>
        <w:rPr>
          <w:rFonts w:eastAsia="Times New Roman"/>
          <w:sz w:val="28"/>
          <w:szCs w:val="28"/>
        </w:rPr>
        <w:t>об исполнении местного бюджета на последнюю отчетную дату;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  <w:lang w:val="en-US"/>
        </w:rPr>
        <w:t>CPI</w:t>
      </w:r>
      <w:r>
        <w:rPr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индекс  потребительских</w:t>
      </w:r>
      <w:proofErr w:type="gramEnd"/>
      <w:r>
        <w:rPr>
          <w:rFonts w:eastAsia="Times New Roman"/>
          <w:sz w:val="28"/>
          <w:szCs w:val="28"/>
        </w:rPr>
        <w:t xml:space="preserve"> цен  за период  с  начала   года  по   </w:t>
      </w:r>
      <w:r>
        <w:rPr>
          <w:rFonts w:eastAsia="Times New Roman"/>
          <w:spacing w:val="-3"/>
          <w:sz w:val="28"/>
          <w:szCs w:val="28"/>
        </w:rPr>
        <w:t xml:space="preserve">Санкт-Петербургу (прогнозное значение на очередной финансовый год). Для </w:t>
      </w:r>
      <w:r>
        <w:rPr>
          <w:rFonts w:eastAsia="Times New Roman"/>
          <w:spacing w:val="-2"/>
          <w:sz w:val="28"/>
          <w:szCs w:val="28"/>
        </w:rPr>
        <w:t xml:space="preserve">годов планового периода производится индексация нарастающим итогом. </w:t>
      </w:r>
      <w:r>
        <w:rPr>
          <w:rFonts w:eastAsia="Times New Roman"/>
          <w:sz w:val="28"/>
          <w:szCs w:val="28"/>
        </w:rPr>
        <w:t xml:space="preserve">Источником информации является прогноз социально-экономического </w:t>
      </w:r>
      <w:r>
        <w:rPr>
          <w:rFonts w:eastAsia="Times New Roman"/>
          <w:spacing w:val="-2"/>
          <w:sz w:val="28"/>
          <w:szCs w:val="28"/>
        </w:rPr>
        <w:t>развития Санкт-Петербурга на очередной год и плановый период.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tabs>
          <w:tab w:val="left" w:pos="1445"/>
        </w:tabs>
        <w:ind w:firstLine="72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2.7. Прочие неналоговые доходы бюджетов внутригородских муниципальных образований городов федерального значения.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ind w:firstLine="720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R = (</w:t>
      </w:r>
      <w:proofErr w:type="gramStart"/>
      <w:r>
        <w:rPr>
          <w:spacing w:val="-3"/>
          <w:sz w:val="28"/>
          <w:szCs w:val="28"/>
          <w:lang w:val="en-US"/>
        </w:rPr>
        <w:t>Rc</w:t>
      </w:r>
      <w:proofErr w:type="gramEnd"/>
      <w:r>
        <w:rPr>
          <w:spacing w:val="-3"/>
          <w:sz w:val="28"/>
          <w:szCs w:val="28"/>
          <w:lang w:val="en-US"/>
        </w:rPr>
        <w:t xml:space="preserve"> – Ic) × GRPph + Ii, </w:t>
      </w:r>
      <w:r>
        <w:rPr>
          <w:spacing w:val="-3"/>
          <w:sz w:val="28"/>
          <w:szCs w:val="28"/>
        </w:rPr>
        <w:t>где</w:t>
      </w:r>
    </w:p>
    <w:p w:rsidR="003B4C14" w:rsidRDefault="003B4C14" w:rsidP="003B4C14">
      <w:pPr>
        <w:shd w:val="clear" w:color="auto" w:fill="FFFFFF"/>
        <w:ind w:firstLine="720"/>
        <w:rPr>
          <w:lang w:val="en-US"/>
        </w:rPr>
      </w:pP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прогнозируемый</w:t>
      </w:r>
      <w:proofErr w:type="gramEnd"/>
      <w:r>
        <w:rPr>
          <w:rFonts w:eastAsia="Times New Roman"/>
          <w:sz w:val="28"/>
          <w:szCs w:val="28"/>
        </w:rPr>
        <w:t xml:space="preserve"> объем доходов в соответствующем финансовом году;</w:t>
      </w:r>
    </w:p>
    <w:p w:rsidR="003B4C14" w:rsidRDefault="003B4C14" w:rsidP="003B4C14">
      <w:pPr>
        <w:shd w:val="clear" w:color="auto" w:fill="FFFFFF"/>
        <w:ind w:firstLine="720"/>
        <w:jc w:val="both"/>
      </w:pP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с – </w:t>
      </w:r>
      <w:r>
        <w:rPr>
          <w:rFonts w:eastAsia="Times New Roman"/>
          <w:sz w:val="28"/>
          <w:szCs w:val="28"/>
        </w:rPr>
        <w:t>ожидаемый годовой объем поступлений в текущем финансовом году.</w:t>
      </w:r>
      <w:proofErr w:type="gramEnd"/>
      <w:r>
        <w:rPr>
          <w:rFonts w:eastAsia="Times New Roman"/>
          <w:sz w:val="28"/>
          <w:szCs w:val="28"/>
        </w:rPr>
        <w:t xml:space="preserve">  Определяется   методом   экспертных   оценок   на  основе  сведений    о фактическом поступлении данных доходов по состоянию на дату формирования прогноза. Источником информации о фактическом </w:t>
      </w:r>
      <w:r>
        <w:rPr>
          <w:rFonts w:eastAsia="Times New Roman"/>
          <w:spacing w:val="-1"/>
          <w:sz w:val="28"/>
          <w:szCs w:val="28"/>
        </w:rPr>
        <w:t xml:space="preserve">поступлении средств   является   отчет об   исполнении  местного  </w:t>
      </w:r>
      <w:r>
        <w:rPr>
          <w:rFonts w:eastAsia="Times New Roman"/>
          <w:spacing w:val="-2"/>
          <w:sz w:val="28"/>
          <w:szCs w:val="28"/>
        </w:rPr>
        <w:t>бюджета  на последнюю отчетную дату;</w:t>
      </w:r>
    </w:p>
    <w:p w:rsidR="003B4C14" w:rsidRDefault="003B4C14" w:rsidP="003B4C14">
      <w:pPr>
        <w:shd w:val="clear" w:color="auto" w:fill="FFFFFF"/>
        <w:ind w:firstLine="720"/>
      </w:pPr>
      <w:r>
        <w:rPr>
          <w:rFonts w:eastAsia="Times New Roman"/>
          <w:spacing w:val="-3"/>
          <w:sz w:val="28"/>
          <w:szCs w:val="28"/>
          <w:lang w:val="en-US"/>
        </w:rPr>
        <w:t>I</w:t>
      </w:r>
      <w:r>
        <w:rPr>
          <w:rFonts w:eastAsia="Times New Roman"/>
          <w:spacing w:val="-3"/>
          <w:sz w:val="28"/>
          <w:szCs w:val="28"/>
        </w:rPr>
        <w:t>с – разовые платежи текущего финансового года (в случае их наличия);</w:t>
      </w:r>
    </w:p>
    <w:p w:rsidR="003B4C14" w:rsidRDefault="003B4C14" w:rsidP="003B4C14">
      <w:pPr>
        <w:shd w:val="clear" w:color="auto" w:fill="FFFFFF"/>
        <w:ind w:firstLine="720"/>
        <w:jc w:val="both"/>
      </w:pPr>
      <w:proofErr w:type="gramStart"/>
      <w:r>
        <w:rPr>
          <w:spacing w:val="-4"/>
          <w:sz w:val="28"/>
          <w:szCs w:val="28"/>
          <w:lang w:val="en-US"/>
        </w:rPr>
        <w:t>GRPph</w:t>
      </w:r>
      <w:r>
        <w:rPr>
          <w:spacing w:val="-4"/>
          <w:sz w:val="28"/>
          <w:szCs w:val="28"/>
        </w:rPr>
        <w:t xml:space="preserve"> – </w:t>
      </w:r>
      <w:r>
        <w:rPr>
          <w:rFonts w:eastAsia="Times New Roman"/>
          <w:spacing w:val="-4"/>
          <w:sz w:val="28"/>
          <w:szCs w:val="28"/>
        </w:rPr>
        <w:t xml:space="preserve">индекс физического объема валового регионального продукта по </w:t>
      </w:r>
      <w:r>
        <w:rPr>
          <w:rFonts w:eastAsia="Times New Roman"/>
          <w:sz w:val="28"/>
          <w:szCs w:val="28"/>
        </w:rPr>
        <w:t>Санкт-Петербургу в очередном финансовом году.</w:t>
      </w:r>
      <w:proofErr w:type="gramEnd"/>
      <w:r>
        <w:rPr>
          <w:rFonts w:eastAsia="Times New Roman"/>
          <w:sz w:val="28"/>
          <w:szCs w:val="28"/>
        </w:rPr>
        <w:t xml:space="preserve"> Для годов планового периода производится индексация нарастающим итогом. Источником информации  является  прогноз  социально-экономического  развития   Санкт-Петербурга на очередной год и плановый период;</w:t>
      </w:r>
    </w:p>
    <w:p w:rsidR="003B4C14" w:rsidRDefault="003B4C14" w:rsidP="003B4C14">
      <w:pPr>
        <w:shd w:val="clear" w:color="auto" w:fill="FFFFFF"/>
        <w:ind w:firstLine="720"/>
        <w:jc w:val="both"/>
      </w:pPr>
      <w:proofErr w:type="gramStart"/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 xml:space="preserve"> – </w:t>
      </w:r>
      <w:r>
        <w:rPr>
          <w:rFonts w:eastAsia="Times New Roman"/>
          <w:spacing w:val="-2"/>
          <w:sz w:val="28"/>
          <w:szCs w:val="28"/>
        </w:rPr>
        <w:t xml:space="preserve">объем разовых платежей, ожидаемый к поступлению в очередном финансовом году либо соответствующем году планового периода (в случае их </w:t>
      </w:r>
      <w:r>
        <w:rPr>
          <w:rFonts w:eastAsia="Times New Roman"/>
          <w:sz w:val="28"/>
          <w:szCs w:val="28"/>
        </w:rPr>
        <w:t>наличия).</w:t>
      </w:r>
      <w:proofErr w:type="gramEnd"/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Объем разовых платежей определяется в соответствии с суммами, </w:t>
      </w:r>
      <w:r>
        <w:rPr>
          <w:rFonts w:eastAsia="Times New Roman"/>
          <w:spacing w:val="-3"/>
          <w:sz w:val="28"/>
          <w:szCs w:val="28"/>
        </w:rPr>
        <w:t xml:space="preserve">установленными </w:t>
      </w:r>
      <w:r>
        <w:rPr>
          <w:rFonts w:eastAsia="Times New Roman"/>
          <w:sz w:val="28"/>
          <w:szCs w:val="28"/>
        </w:rPr>
        <w:t>договорами и соглашениями, заключенными между Местной Администрацией муниципального образования и иными субъектами правоотношений.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2.8. Дотации бюджетам внутригородских муниципальных образований Санкт-Петербурга на выравнивание бюджетной обеспеченности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Прогнозный объем поступлений определяется в полном  соответствии  с </w:t>
      </w:r>
      <w:r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>
        <w:rPr>
          <w:rFonts w:eastAsia="Times New Roman"/>
          <w:spacing w:val="-2"/>
          <w:sz w:val="28"/>
          <w:szCs w:val="28"/>
        </w:rPr>
        <w:lastRenderedPageBreak/>
        <w:t>муниципального  образования  законом   (проектом закона)  о  бюджете   Санкт-Петербурга на очередной финансовый год и плановый период.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rFonts w:eastAsia="Times New Roman"/>
          <w:sz w:val="28"/>
          <w:szCs w:val="28"/>
        </w:rPr>
        <w:t>планового периода не производится.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2.9. Дотации бюджетам внутригородских муниципальных образований Санкт-Петербурга на поддержку мер по обеспечению сбалансированности бюджетов.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Прогнозный объем поступлений  определяется в полном соответствии  с </w:t>
      </w:r>
      <w:r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>
        <w:rPr>
          <w:rFonts w:eastAsia="Times New Roman"/>
          <w:spacing w:val="-2"/>
          <w:sz w:val="28"/>
          <w:szCs w:val="28"/>
        </w:rPr>
        <w:t xml:space="preserve">муниципального   образования  правовым актом Комитета финансов </w:t>
      </w:r>
      <w:r>
        <w:rPr>
          <w:rFonts w:eastAsia="Times New Roman"/>
          <w:spacing w:val="-2"/>
          <w:sz w:val="28"/>
          <w:szCs w:val="28"/>
        </w:rPr>
        <w:br/>
        <w:t>Санкт-Петербурга.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2.10. Прочие дотации бюджетам внутригородских муниципальных образований Санкт-Петербурга 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Прогнозный объем поступлений определяется  в полном соответствии  с </w:t>
      </w:r>
      <w:r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>
        <w:rPr>
          <w:rFonts w:eastAsia="Times New Roman"/>
          <w:spacing w:val="-2"/>
          <w:sz w:val="28"/>
          <w:szCs w:val="28"/>
        </w:rPr>
        <w:t>муниципального   образования  законом   (проектом закона)  о  бюджете  Санкт-Петербурга на очередной финансовый год и плановый период.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rFonts w:eastAsia="Times New Roman"/>
          <w:sz w:val="28"/>
          <w:szCs w:val="28"/>
        </w:rPr>
        <w:t>планового периода не производится.</w:t>
      </w:r>
    </w:p>
    <w:p w:rsidR="003B4C14" w:rsidRDefault="003B4C14" w:rsidP="003B4C14">
      <w:pPr>
        <w:shd w:val="clear" w:color="auto" w:fill="FFFFFF"/>
        <w:ind w:firstLine="720"/>
        <w:jc w:val="both"/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2.11. Прочие субсидии бюджетам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внутригородских муниципальных образований Санкт-Петербурга 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Прогнозный объем поступлений определяется  в полном соответствии  с </w:t>
      </w:r>
      <w:r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>
        <w:rPr>
          <w:rFonts w:eastAsia="Times New Roman"/>
          <w:spacing w:val="-2"/>
          <w:sz w:val="28"/>
          <w:szCs w:val="28"/>
        </w:rPr>
        <w:t>муниципального   образования  законом  (проектом закона)  о бюджете    Санкт-Петербурга на очередной финансовый год и плановый период.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rFonts w:eastAsia="Times New Roman"/>
          <w:sz w:val="28"/>
          <w:szCs w:val="28"/>
        </w:rPr>
        <w:t>планового периода не производится.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3B4C14" w:rsidRDefault="003B4C14" w:rsidP="003B4C14">
      <w:pPr>
        <w:shd w:val="clear" w:color="auto" w:fill="FFFFFF"/>
        <w:tabs>
          <w:tab w:val="left" w:pos="1426"/>
        </w:tabs>
        <w:ind w:firstLine="72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2.12. Субвенции бюджетам </w:t>
      </w:r>
      <w:r>
        <w:rPr>
          <w:rFonts w:eastAsia="Times New Roman"/>
          <w:b/>
          <w:bCs/>
          <w:spacing w:val="-2"/>
          <w:sz w:val="28"/>
          <w:szCs w:val="28"/>
        </w:rPr>
        <w:t>внутригородских муниципальных образований Санкт-Петербурга на выполнение передаваемых государственных полномочий Санкт-Петербурга</w:t>
      </w:r>
    </w:p>
    <w:p w:rsidR="003B4C14" w:rsidRDefault="003B4C14" w:rsidP="003B4C14">
      <w:pPr>
        <w:shd w:val="clear" w:color="auto" w:fill="FFFFFF"/>
        <w:ind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Прогнозный объем поступлений определяется  в полном соответствии  с </w:t>
      </w:r>
      <w:r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>
        <w:rPr>
          <w:rFonts w:eastAsia="Times New Roman"/>
          <w:spacing w:val="-2"/>
          <w:sz w:val="28"/>
          <w:szCs w:val="28"/>
        </w:rPr>
        <w:t xml:space="preserve">муниципального образования   законом   (проектом закона)  о бюджете    </w:t>
      </w:r>
      <w:r>
        <w:rPr>
          <w:rFonts w:eastAsia="Times New Roman"/>
          <w:spacing w:val="-2"/>
          <w:sz w:val="28"/>
          <w:szCs w:val="28"/>
        </w:rPr>
        <w:lastRenderedPageBreak/>
        <w:t>Санкт-Петербурга на очередной финансовый год и плановый период.</w:t>
      </w:r>
    </w:p>
    <w:p w:rsidR="003B4C14" w:rsidRDefault="003B4C14" w:rsidP="003B4C1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>
        <w:rPr>
          <w:rFonts w:eastAsia="Times New Roman"/>
          <w:sz w:val="28"/>
          <w:szCs w:val="28"/>
        </w:rPr>
        <w:t>планового периода не производится.</w:t>
      </w:r>
    </w:p>
    <w:p w:rsidR="003B4C14" w:rsidRDefault="003B4C14" w:rsidP="003B4C14"/>
    <w:p w:rsidR="00DD6F9E" w:rsidRDefault="00DD6F9E">
      <w:bookmarkStart w:id="0" w:name="_GoBack"/>
      <w:bookmarkEnd w:id="0"/>
    </w:p>
    <w:sectPr w:rsidR="00DD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1BF3781"/>
    <w:multiLevelType w:val="hybridMultilevel"/>
    <w:tmpl w:val="D44A9112"/>
    <w:lvl w:ilvl="0" w:tplc="C65C6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2"/>
    <w:rsid w:val="003B4C14"/>
    <w:rsid w:val="00890632"/>
    <w:rsid w:val="00D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C1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C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B4C14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3B4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B4C14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6">
    <w:name w:val="Подзаголовок Знак"/>
    <w:basedOn w:val="a0"/>
    <w:link w:val="a5"/>
    <w:rsid w:val="003B4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C14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3B4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B4C14"/>
    <w:pPr>
      <w:ind w:left="720"/>
      <w:contextualSpacing/>
    </w:pPr>
  </w:style>
  <w:style w:type="paragraph" w:customStyle="1" w:styleId="ConsPlusNonformat">
    <w:name w:val="ConsPlusNonformat"/>
    <w:rsid w:val="003B4C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C1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C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B4C14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3B4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B4C14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6">
    <w:name w:val="Подзаголовок Знак"/>
    <w:basedOn w:val="a0"/>
    <w:link w:val="a5"/>
    <w:rsid w:val="003B4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C14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3B4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B4C14"/>
    <w:pPr>
      <w:ind w:left="720"/>
      <w:contextualSpacing/>
    </w:pPr>
  </w:style>
  <w:style w:type="paragraph" w:customStyle="1" w:styleId="ConsPlusNonformat">
    <w:name w:val="ConsPlusNonformat"/>
    <w:rsid w:val="003B4C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1856</Words>
  <Characters>10582</Characters>
  <Application>Microsoft Office Word</Application>
  <DocSecurity>0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2016-08-22T08:04:00Z</dcterms:created>
  <dcterms:modified xsi:type="dcterms:W3CDTF">2016-08-22T08:04:00Z</dcterms:modified>
</cp:coreProperties>
</file>