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62" w:rsidRDefault="00D71B62" w:rsidP="0051602B">
      <w:pPr>
        <w:spacing w:line="360" w:lineRule="auto"/>
        <w:jc w:val="both"/>
        <w:rPr>
          <w:sz w:val="24"/>
          <w:szCs w:val="24"/>
        </w:rPr>
      </w:pPr>
    </w:p>
    <w:p w:rsidR="00D71B62" w:rsidRPr="00D71B62" w:rsidRDefault="00D71B62" w:rsidP="00D71B62">
      <w:pPr>
        <w:spacing w:line="360" w:lineRule="auto"/>
        <w:jc w:val="both"/>
        <w:rPr>
          <w:b/>
          <w:sz w:val="28"/>
          <w:szCs w:val="28"/>
        </w:rPr>
      </w:pPr>
      <w:r w:rsidRPr="00D71B62">
        <w:rPr>
          <w:b/>
          <w:sz w:val="28"/>
          <w:szCs w:val="28"/>
        </w:rPr>
        <w:t>В настоящее время ФНС России проводится информационная кампания по реализации отраслевого проекта «Общественное питание».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создание равных, конкурентных условий ведения бизнеса.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>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— Федеральный закон № 54-ФЗ). Исключения установлены Федеральным законом № 54-ФЗ.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>При расчете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 xml:space="preserve">Следует учитывать,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(далее – КоАП) предусмотрена административная ответственность. </w:t>
      </w:r>
      <w:proofErr w:type="gramStart"/>
      <w:r w:rsidRPr="00D71B62">
        <w:rPr>
          <w:sz w:val="28"/>
          <w:szCs w:val="28"/>
        </w:rPr>
        <w:t xml:space="preserve"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</w:t>
      </w:r>
      <w:r w:rsidRPr="00D71B62">
        <w:rPr>
          <w:sz w:val="28"/>
          <w:szCs w:val="28"/>
        </w:rPr>
        <w:lastRenderedPageBreak/>
        <w:t>юридических лиц — от 3/4 до полной суммы расчета без применения кассы, но не менее 30 тысяч рублей (ч. 2 ст. 145 КоАП).</w:t>
      </w:r>
      <w:proofErr w:type="gramEnd"/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proofErr w:type="gramStart"/>
      <w:r w:rsidRPr="00D71B62">
        <w:rPr>
          <w:sz w:val="28"/>
          <w:szCs w:val="28"/>
        </w:rPr>
        <w:t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— административное приостановление деятельности на срок до 90 суток (ч. 3 ст. 14.5 КоАП).</w:t>
      </w:r>
      <w:proofErr w:type="gramEnd"/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>В рамках отраслевого проекта территориальными органами ФНС России в адрес налогоплательщиков сферы услуг общественного питания направляются уведомления о необходимости применения контрольно-кассовой техники. На постоянной основе проводится мониторинга расчетов, выявляются организации и предприниматели,  которые нарушают требования законодательства Российской Федерации о применении контрольно-кассовой техники. Налогоплательщики сферы общепита не применяющие контрольно-кассовую технику и, соответственно, не фиксирующие выручку через контрольно-кассовую технику в полном объеме, попадают в план проверок.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 xml:space="preserve">Срок моратория на проведение указанных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D71B62">
        <w:rPr>
          <w:sz w:val="28"/>
          <w:szCs w:val="28"/>
        </w:rPr>
        <w:t>надзора</w:t>
      </w:r>
      <w:proofErr w:type="gramEnd"/>
      <w:r w:rsidRPr="00D71B62">
        <w:rPr>
          <w:sz w:val="28"/>
          <w:szCs w:val="28"/>
        </w:rPr>
        <w:t xml:space="preserve"> неотложных мер в целях предупреждения возникновения и распространения </w:t>
      </w:r>
      <w:proofErr w:type="spellStart"/>
      <w:r w:rsidRPr="00D71B62">
        <w:rPr>
          <w:sz w:val="28"/>
          <w:szCs w:val="28"/>
        </w:rPr>
        <w:t>коронавирусной</w:t>
      </w:r>
      <w:proofErr w:type="spellEnd"/>
      <w:r w:rsidRPr="00D71B62">
        <w:rPr>
          <w:sz w:val="28"/>
          <w:szCs w:val="28"/>
        </w:rPr>
        <w:t xml:space="preserve"> инфекции» (с изменениями, внесенными приказом ФНС России от 24.04.2020 № ЕД-7-2/275@), истек 31.12.2020.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t>В этой связи с 01.01.2021 года налоговыми органами возобновляются проверки за соблюдением требований законодательства Российской Федерации о применении контрольно-кассовой техники.</w:t>
      </w:r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</w:rPr>
      </w:pPr>
    </w:p>
    <w:p w:rsidR="00D71B62" w:rsidRPr="007547C7" w:rsidRDefault="00D71B62" w:rsidP="00D71B62">
      <w:pPr>
        <w:spacing w:line="360" w:lineRule="auto"/>
        <w:jc w:val="both"/>
        <w:rPr>
          <w:sz w:val="28"/>
          <w:szCs w:val="28"/>
        </w:rPr>
      </w:pPr>
      <w:r w:rsidRPr="00D71B62">
        <w:rPr>
          <w:sz w:val="28"/>
          <w:szCs w:val="28"/>
        </w:rPr>
        <w:lastRenderedPageBreak/>
        <w:t xml:space="preserve">Одновременно сообщается о возможности проверки чеков контрольно-кассовой техники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применении контрольно-кассовой техники. Указанное приложение можно скачать в </w:t>
      </w:r>
      <w:r w:rsidRPr="00D71B62">
        <w:rPr>
          <w:sz w:val="28"/>
          <w:szCs w:val="28"/>
          <w:lang w:val="en-US"/>
        </w:rPr>
        <w:t>App</w:t>
      </w:r>
      <w:r w:rsidRPr="00D71B62">
        <w:rPr>
          <w:sz w:val="28"/>
          <w:szCs w:val="28"/>
        </w:rPr>
        <w:t xml:space="preserve"> </w:t>
      </w:r>
      <w:r w:rsidRPr="00D71B62">
        <w:rPr>
          <w:sz w:val="28"/>
          <w:szCs w:val="28"/>
          <w:lang w:val="en-US"/>
        </w:rPr>
        <w:t>Store</w:t>
      </w:r>
      <w:r w:rsidRPr="00D71B62">
        <w:rPr>
          <w:sz w:val="28"/>
          <w:szCs w:val="28"/>
        </w:rPr>
        <w:t xml:space="preserve"> и </w:t>
      </w:r>
      <w:r w:rsidRPr="00D71B62">
        <w:rPr>
          <w:sz w:val="28"/>
          <w:szCs w:val="28"/>
          <w:lang w:val="en-US"/>
        </w:rPr>
        <w:t>Google</w:t>
      </w:r>
      <w:r w:rsidRPr="00D71B62">
        <w:rPr>
          <w:sz w:val="28"/>
          <w:szCs w:val="28"/>
        </w:rPr>
        <w:t xml:space="preserve"> </w:t>
      </w:r>
      <w:r w:rsidRPr="00D71B62">
        <w:rPr>
          <w:sz w:val="28"/>
          <w:szCs w:val="28"/>
          <w:lang w:val="en-US"/>
        </w:rPr>
        <w:t>Play</w:t>
      </w:r>
      <w:r w:rsidRPr="00D71B62">
        <w:rPr>
          <w:sz w:val="28"/>
          <w:szCs w:val="28"/>
        </w:rPr>
        <w:t>/</w:t>
      </w:r>
    </w:p>
    <w:p w:rsidR="00D71B62" w:rsidRDefault="00D71B62" w:rsidP="00D71B62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D6269E" wp14:editId="7D0FB888">
            <wp:extent cx="5940425" cy="8400601"/>
            <wp:effectExtent l="0" t="0" r="3175" b="635"/>
            <wp:docPr id="9" name="Рисунок 9" descr="zagruz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ruzhe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1B62" w:rsidRPr="00D71B62" w:rsidRDefault="00D71B62" w:rsidP="00D71B62">
      <w:pPr>
        <w:spacing w:line="360" w:lineRule="auto"/>
        <w:jc w:val="both"/>
        <w:rPr>
          <w:sz w:val="28"/>
          <w:szCs w:val="28"/>
          <w:lang w:val="en-US"/>
        </w:rPr>
      </w:pPr>
    </w:p>
    <w:p w:rsidR="0051602B" w:rsidRPr="007759AA" w:rsidRDefault="0051602B" w:rsidP="0051602B">
      <w:pPr>
        <w:spacing w:line="360" w:lineRule="auto"/>
        <w:jc w:val="both"/>
        <w:rPr>
          <w:sz w:val="28"/>
          <w:szCs w:val="28"/>
        </w:rPr>
      </w:pPr>
    </w:p>
    <w:sectPr w:rsidR="0051602B" w:rsidRPr="0077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16" w:rsidRDefault="00245216" w:rsidP="00D71B62">
      <w:r>
        <w:separator/>
      </w:r>
    </w:p>
  </w:endnote>
  <w:endnote w:type="continuationSeparator" w:id="0">
    <w:p w:rsidR="00245216" w:rsidRDefault="00245216" w:rsidP="00D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16" w:rsidRDefault="00245216" w:rsidP="00D71B62">
      <w:r>
        <w:separator/>
      </w:r>
    </w:p>
  </w:footnote>
  <w:footnote w:type="continuationSeparator" w:id="0">
    <w:p w:rsidR="00245216" w:rsidRDefault="00245216" w:rsidP="00D7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9"/>
    <w:rsid w:val="00132ED8"/>
    <w:rsid w:val="001D1FC9"/>
    <w:rsid w:val="00245216"/>
    <w:rsid w:val="002D1225"/>
    <w:rsid w:val="002F7E35"/>
    <w:rsid w:val="00305AA8"/>
    <w:rsid w:val="003B5B20"/>
    <w:rsid w:val="004B5031"/>
    <w:rsid w:val="0051602B"/>
    <w:rsid w:val="007547C7"/>
    <w:rsid w:val="007759AA"/>
    <w:rsid w:val="007821B4"/>
    <w:rsid w:val="008A746D"/>
    <w:rsid w:val="00A2080A"/>
    <w:rsid w:val="00A73718"/>
    <w:rsid w:val="00BE34E6"/>
    <w:rsid w:val="00D46E4A"/>
    <w:rsid w:val="00D71B62"/>
    <w:rsid w:val="00DA2D86"/>
    <w:rsid w:val="00E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1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1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1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1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1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1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2021-06-15T11:57:00Z</cp:lastPrinted>
  <dcterms:created xsi:type="dcterms:W3CDTF">2021-06-11T12:08:00Z</dcterms:created>
  <dcterms:modified xsi:type="dcterms:W3CDTF">2021-06-15T14:46:00Z</dcterms:modified>
</cp:coreProperties>
</file>