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F8" w:rsidRDefault="003145F8" w:rsidP="003145F8">
      <w:pPr>
        <w:autoSpaceDE w:val="0"/>
        <w:autoSpaceDN w:val="0"/>
        <w:adjustRightInd w:val="0"/>
        <w:ind w:left="960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ВНУТРИГОРОДСКОЕ МУНИЦИПАЛЬНОЕ ОБРАЗОВАНИЕ ГОРОДА ФЕДЕРАЛЬНОГО ЗНАЧЕНИЯ САНКТ-ПЕТЕРБУРГА</w:t>
      </w:r>
    </w:p>
    <w:p w:rsidR="003145F8" w:rsidRDefault="003145F8" w:rsidP="003145F8">
      <w:pPr>
        <w:pBdr>
          <w:bottom w:val="single" w:sz="12" w:space="1" w:color="auto"/>
        </w:pBdr>
        <w:autoSpaceDE w:val="0"/>
        <w:autoSpaceDN w:val="0"/>
        <w:adjustRightInd w:val="0"/>
        <w:spacing w:before="19"/>
        <w:ind w:right="307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ПОСЁЛОК ТЯРЛЕВО</w:t>
      </w:r>
    </w:p>
    <w:p w:rsidR="003145F8" w:rsidRDefault="003145F8" w:rsidP="003145F8">
      <w:pPr>
        <w:autoSpaceDE w:val="0"/>
        <w:autoSpaceDN w:val="0"/>
        <w:adjustRightInd w:val="0"/>
        <w:spacing w:before="19"/>
        <w:ind w:right="307"/>
        <w:jc w:val="center"/>
        <w:rPr>
          <w:rFonts w:eastAsiaTheme="minorEastAsia"/>
          <w:b/>
          <w:bCs/>
        </w:rPr>
      </w:pPr>
    </w:p>
    <w:p w:rsidR="003145F8" w:rsidRDefault="003145F8" w:rsidP="003145F8">
      <w:pPr>
        <w:autoSpaceDE w:val="0"/>
        <w:autoSpaceDN w:val="0"/>
        <w:adjustRightInd w:val="0"/>
        <w:spacing w:before="86"/>
        <w:ind w:left="2726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МУНИЦИПАЛЬНЫЙ СОВЕТ</w:t>
      </w:r>
    </w:p>
    <w:p w:rsidR="003145F8" w:rsidRDefault="003145F8" w:rsidP="003145F8">
      <w:pPr>
        <w:autoSpaceDE w:val="0"/>
        <w:autoSpaceDN w:val="0"/>
        <w:adjustRightInd w:val="0"/>
        <w:spacing w:line="240" w:lineRule="exact"/>
        <w:ind w:right="307"/>
        <w:jc w:val="center"/>
        <w:rPr>
          <w:rFonts w:eastAsiaTheme="minorEastAsia"/>
        </w:rPr>
      </w:pPr>
    </w:p>
    <w:p w:rsidR="003145F8" w:rsidRDefault="003145F8" w:rsidP="003145F8">
      <w:pPr>
        <w:autoSpaceDE w:val="0"/>
        <w:autoSpaceDN w:val="0"/>
        <w:adjustRightInd w:val="0"/>
        <w:spacing w:before="77" w:after="10"/>
        <w:ind w:right="307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РЕШЕНИЕ</w:t>
      </w:r>
    </w:p>
    <w:p w:rsidR="003145F8" w:rsidRDefault="003145F8" w:rsidP="003145F8">
      <w:pPr>
        <w:autoSpaceDE w:val="0"/>
        <w:autoSpaceDN w:val="0"/>
        <w:adjustRightInd w:val="0"/>
        <w:spacing w:before="77" w:after="10"/>
        <w:ind w:right="307"/>
        <w:jc w:val="center"/>
        <w:rPr>
          <w:rFonts w:eastAsiaTheme="minorEastAsia"/>
          <w:b/>
          <w:bCs/>
        </w:rPr>
      </w:pPr>
    </w:p>
    <w:p w:rsidR="003145F8" w:rsidRDefault="001968C3" w:rsidP="003145F8">
      <w:pPr>
        <w:autoSpaceDE w:val="0"/>
        <w:autoSpaceDN w:val="0"/>
        <w:adjustRightInd w:val="0"/>
        <w:spacing w:before="77" w:after="10"/>
        <w:ind w:right="307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от 24</w:t>
      </w:r>
      <w:bookmarkStart w:id="0" w:name="_GoBack"/>
      <w:bookmarkEnd w:id="0"/>
      <w:r w:rsidR="003145F8">
        <w:rPr>
          <w:rFonts w:eastAsiaTheme="minorEastAsia"/>
          <w:b/>
          <w:bCs/>
        </w:rPr>
        <w:t xml:space="preserve">.12.2024                                                                                                    </w:t>
      </w:r>
      <w:r>
        <w:rPr>
          <w:rFonts w:eastAsiaTheme="minorEastAsia"/>
          <w:b/>
          <w:bCs/>
        </w:rPr>
        <w:t xml:space="preserve">               № 43</w:t>
      </w:r>
    </w:p>
    <w:p w:rsidR="003145F8" w:rsidRDefault="003145F8" w:rsidP="003145F8">
      <w:pPr>
        <w:rPr>
          <w:rFonts w:eastAsiaTheme="minorEastAsia"/>
          <w:b/>
          <w:bCs/>
        </w:rPr>
      </w:pPr>
    </w:p>
    <w:p w:rsidR="003145F8" w:rsidRDefault="003145F8" w:rsidP="003145F8">
      <w:pPr>
        <w:autoSpaceDN w:val="0"/>
        <w:rPr>
          <w:b/>
        </w:rPr>
      </w:pPr>
      <w:r>
        <w:rPr>
          <w:rFonts w:eastAsiaTheme="minorEastAsia"/>
          <w:b/>
          <w:bCs/>
        </w:rPr>
        <w:t>«</w:t>
      </w:r>
      <w:r>
        <w:rPr>
          <w:b/>
        </w:rPr>
        <w:t>О внесении изменений  в Решение</w:t>
      </w:r>
    </w:p>
    <w:p w:rsidR="003145F8" w:rsidRDefault="003145F8" w:rsidP="003145F8">
      <w:pPr>
        <w:autoSpaceDE w:val="0"/>
        <w:autoSpaceDN w:val="0"/>
        <w:adjustRightInd w:val="0"/>
        <w:spacing w:before="38" w:line="278" w:lineRule="exac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от 04.10.2023 № 24»</w:t>
      </w:r>
    </w:p>
    <w:p w:rsidR="003145F8" w:rsidRDefault="003145F8" w:rsidP="003145F8">
      <w:pPr>
        <w:autoSpaceDE w:val="0"/>
        <w:autoSpaceDN w:val="0"/>
        <w:adjustRightInd w:val="0"/>
        <w:spacing w:before="38" w:line="278" w:lineRule="exact"/>
        <w:rPr>
          <w:rFonts w:eastAsiaTheme="minorEastAsia"/>
          <w:b/>
          <w:bCs/>
        </w:rPr>
      </w:pPr>
    </w:p>
    <w:p w:rsidR="003145F8" w:rsidRDefault="003145F8" w:rsidP="003145F8">
      <w:pPr>
        <w:autoSpaceDE w:val="0"/>
        <w:autoSpaceDN w:val="0"/>
        <w:adjustRightInd w:val="0"/>
        <w:spacing w:before="38" w:line="278" w:lineRule="exact"/>
        <w:ind w:firstLine="708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В соответствии с </w:t>
      </w:r>
      <w:r w:rsidRPr="003145F8">
        <w:rPr>
          <w:rFonts w:eastAsiaTheme="minorEastAsia"/>
          <w:bCs/>
        </w:rPr>
        <w:t xml:space="preserve">Закон Санкт-Петербурга от 11.04.2018 N 177-38  "О дополнительных гарантиях права граждан Российской Федерации на обращение в органы государственной власти Санкт-Петербурга и органы местного </w:t>
      </w:r>
      <w:proofErr w:type="gramStart"/>
      <w:r w:rsidRPr="003145F8">
        <w:rPr>
          <w:rFonts w:eastAsiaTheme="minorEastAsia"/>
          <w:bCs/>
        </w:rPr>
        <w:t>самоуправления внутригородских муниципальных образований города федерального значения Санкт-Петербурга</w:t>
      </w:r>
      <w:proofErr w:type="gramEnd"/>
      <w:r w:rsidRPr="003145F8">
        <w:rPr>
          <w:rFonts w:eastAsiaTheme="minorEastAsia"/>
          <w:bCs/>
        </w:rPr>
        <w:t xml:space="preserve">" </w:t>
      </w:r>
    </w:p>
    <w:p w:rsidR="003145F8" w:rsidRDefault="003145F8" w:rsidP="003145F8">
      <w:pPr>
        <w:autoSpaceDE w:val="0"/>
        <w:autoSpaceDN w:val="0"/>
        <w:adjustRightInd w:val="0"/>
        <w:spacing w:before="38" w:line="278" w:lineRule="exact"/>
        <w:rPr>
          <w:rFonts w:eastAsiaTheme="minorEastAsia"/>
          <w:bCs/>
        </w:rPr>
      </w:pPr>
    </w:p>
    <w:p w:rsidR="003145F8" w:rsidRDefault="003145F8" w:rsidP="003145F8">
      <w:pPr>
        <w:spacing w:after="120"/>
      </w:pPr>
      <w:r>
        <w:t>Муниципальный совет внутригородского муниципального образования города федерального значения Санкт-Петербурга поселок Тярлево</w:t>
      </w:r>
    </w:p>
    <w:p w:rsidR="003145F8" w:rsidRDefault="003145F8" w:rsidP="003145F8">
      <w:pPr>
        <w:spacing w:after="120"/>
      </w:pPr>
      <w:r>
        <w:t xml:space="preserve">РЕШИЛ:    </w:t>
      </w:r>
    </w:p>
    <w:p w:rsidR="003145F8" w:rsidRDefault="003145F8" w:rsidP="003145F8">
      <w:pPr>
        <w:pStyle w:val="a7"/>
        <w:numPr>
          <w:ilvl w:val="0"/>
          <w:numId w:val="4"/>
        </w:numPr>
        <w:ind w:left="0" w:hanging="11"/>
        <w:jc w:val="both"/>
      </w:pPr>
      <w:r>
        <w:t xml:space="preserve">Внести изменения в Решение  от 04.10.2023 № 24 «О внесении дополнений в Решение от 02.10.2018 № 24»(далее </w:t>
      </w:r>
      <w:proofErr w:type="gramStart"/>
      <w:r>
        <w:t>-Р</w:t>
      </w:r>
      <w:proofErr w:type="gramEnd"/>
      <w:r>
        <w:t>ешение) следующие изменения:</w:t>
      </w:r>
    </w:p>
    <w:p w:rsidR="003145F8" w:rsidRDefault="003145F8" w:rsidP="003145F8">
      <w:pPr>
        <w:pStyle w:val="a7"/>
        <w:ind w:left="0"/>
        <w:jc w:val="both"/>
      </w:pPr>
      <w:r>
        <w:t>- Подпункт 1.2. пункта 1 Решения изложить в следующей редакции</w:t>
      </w:r>
    </w:p>
    <w:p w:rsidR="003145F8" w:rsidRDefault="003145F8" w:rsidP="003145F8">
      <w:pPr>
        <w:pStyle w:val="a7"/>
        <w:ind w:left="0"/>
        <w:jc w:val="both"/>
      </w:pPr>
      <w:r>
        <w:t>«1.2. Дополнить подпункт 11 части 1 Порядка подпунктами следующего содержания:</w:t>
      </w:r>
    </w:p>
    <w:p w:rsidR="00D028D7" w:rsidRPr="00D028D7" w:rsidRDefault="00D028D7" w:rsidP="00D028D7">
      <w:pPr>
        <w:spacing w:line="288" w:lineRule="atLeast"/>
        <w:ind w:firstLine="540"/>
        <w:jc w:val="both"/>
      </w:pPr>
      <w:r>
        <w:t>к</w:t>
      </w:r>
      <w:r w:rsidRPr="00D028D7">
        <w:t>) граждане, достигшие возраста 70 лет;</w:t>
      </w:r>
    </w:p>
    <w:p w:rsidR="00D028D7" w:rsidRPr="00D028D7" w:rsidRDefault="00D028D7" w:rsidP="00D028D7">
      <w:pPr>
        <w:spacing w:before="168" w:line="288" w:lineRule="atLeast"/>
        <w:ind w:firstLine="540"/>
        <w:jc w:val="both"/>
      </w:pPr>
      <w:bookmarkStart w:id="1" w:name="p2"/>
      <w:bookmarkEnd w:id="1"/>
      <w:r>
        <w:t>л</w:t>
      </w:r>
      <w:r w:rsidRPr="00D028D7">
        <w:t xml:space="preserve">) граждане, призванные на военную службу по мобилизации в Вооруженные Силы Российской Федерации, состоявшие на дату </w:t>
      </w:r>
      <w:proofErr w:type="gramStart"/>
      <w:r w:rsidRPr="00D028D7">
        <w:t>призыва</w:t>
      </w:r>
      <w:proofErr w:type="gramEnd"/>
      <w:r w:rsidRPr="00D028D7">
        <w:t xml:space="preserve"> на военную службу по мобилизации в Вооруженные Силы Российской Федерации на воинском учете в военных комиссариатах районов города Санкт-Петербурга, прибывшие для проведения мобилизационных мероприятий на основании повестки и в соответствии с решениями призывных комиссий по мобилизации администраций районов Санкт-Петербурга направленные и прибывшие в воинские части; </w:t>
      </w:r>
    </w:p>
    <w:p w:rsidR="00D028D7" w:rsidRPr="00D028D7" w:rsidRDefault="00D028D7" w:rsidP="00D028D7">
      <w:pPr>
        <w:spacing w:before="168" w:line="288" w:lineRule="atLeast"/>
        <w:ind w:firstLine="540"/>
        <w:jc w:val="both"/>
      </w:pPr>
      <w:proofErr w:type="gramStart"/>
      <w:r>
        <w:t>м</w:t>
      </w:r>
      <w:r w:rsidRPr="00D028D7">
        <w:t>) граждане, проходившие военную службу в Вооруженных Силах Российской Федерации, заключившие с 24 февраля 2022 года контракт о прохождении военной службы в Вооруженных Силах Российской Федерации в воинских частях, непосредственно принимавших участие в специальной военной операции (выполнении специальных задач) на территориях Донецкой Народной Республики, Луганской Народной Республики, Запорожской и Херсонской областей и Украины, при наличии у них места жительства или</w:t>
      </w:r>
      <w:proofErr w:type="gramEnd"/>
      <w:r w:rsidRPr="00D028D7">
        <w:t xml:space="preserve"> места пребывания в Санкт-Петербурге на день завершения своего участия в специальной военной операции; </w:t>
      </w:r>
    </w:p>
    <w:p w:rsidR="00D028D7" w:rsidRPr="00D028D7" w:rsidRDefault="00D028D7" w:rsidP="00D028D7">
      <w:pPr>
        <w:spacing w:before="168" w:line="288" w:lineRule="atLeast"/>
        <w:ind w:firstLine="540"/>
        <w:jc w:val="both"/>
      </w:pPr>
      <w:proofErr w:type="gramStart"/>
      <w:r>
        <w:t>н</w:t>
      </w:r>
      <w:r w:rsidRPr="00D028D7">
        <w:t xml:space="preserve">) граждане, направленные с 24 февраля 2022 года Военным комиссариатом города Санкт-Петербурга в добровольческие формирования, содействующие выполнению специальных задач, возложенных на Вооруженные Силы Российской Федерации, заключившие контракт о пребывании в добровольческом формировании, непосредственно принимающем участие в специальной военной операции на территориях Донецкой </w:t>
      </w:r>
      <w:r w:rsidRPr="00D028D7">
        <w:lastRenderedPageBreak/>
        <w:t>Народной Республики, Луганской Народной Республики, Запорожской и Херсонской областей и Украины, и имеющие место жительства или место пребывания</w:t>
      </w:r>
      <w:proofErr w:type="gramEnd"/>
      <w:r w:rsidRPr="00D028D7">
        <w:t xml:space="preserve"> в Санкт-Петербурге; </w:t>
      </w:r>
    </w:p>
    <w:p w:rsidR="00D028D7" w:rsidRPr="00D028D7" w:rsidRDefault="00D028D7" w:rsidP="00D028D7">
      <w:pPr>
        <w:spacing w:before="168" w:line="288" w:lineRule="atLeast"/>
        <w:ind w:firstLine="540"/>
        <w:jc w:val="both"/>
      </w:pPr>
      <w:r>
        <w:t>о</w:t>
      </w:r>
      <w:r w:rsidRPr="00D028D7">
        <w:t xml:space="preserve">) военнослужащие, в том числе уволенные в запас (отставку), военнообязанные, призванные на военные сборы, направлявшиеся в Афганистан в период ведения там боевых действий органами государственной власти СССР, принимавшие участие в боевых действиях при исполнении служебных обязанностей в Афганистане и имеющие место жительства или место пребывания в Санкт-Петербурге; </w:t>
      </w:r>
    </w:p>
    <w:p w:rsidR="00D028D7" w:rsidRPr="00D028D7" w:rsidRDefault="00D028D7" w:rsidP="00D028D7">
      <w:pPr>
        <w:spacing w:before="168" w:line="288" w:lineRule="atLeast"/>
        <w:ind w:firstLine="540"/>
        <w:jc w:val="both"/>
      </w:pPr>
      <w:r>
        <w:t>п</w:t>
      </w:r>
      <w:r w:rsidRPr="00D028D7">
        <w:t xml:space="preserve">) военнослужащие автомобильных батальонов, направлявшиеся в Афганистан в период ведения там боевых действий для доставки грузов и имеющие место жительства или место пребывания в Санкт-Петербурге; </w:t>
      </w:r>
    </w:p>
    <w:p w:rsidR="00D028D7" w:rsidRPr="00D028D7" w:rsidRDefault="00D028D7" w:rsidP="00D028D7">
      <w:pPr>
        <w:spacing w:before="168" w:line="288" w:lineRule="atLeast"/>
        <w:ind w:firstLine="540"/>
        <w:jc w:val="both"/>
      </w:pPr>
      <w:r>
        <w:t>р</w:t>
      </w:r>
      <w:r w:rsidRPr="00D028D7">
        <w:t xml:space="preserve">) военнослужащие летного состава, совершавшие с территории СССР вылеты на боевые задания в Афганистан в период ведения там боевых действий и имеющие место жительства или место пребывания в Санкт-Петербурге; </w:t>
      </w:r>
    </w:p>
    <w:p w:rsidR="00D028D7" w:rsidRPr="00D028D7" w:rsidRDefault="00D028D7" w:rsidP="00D028D7">
      <w:pPr>
        <w:spacing w:before="168" w:line="288" w:lineRule="atLeast"/>
        <w:ind w:firstLine="540"/>
        <w:jc w:val="both"/>
      </w:pPr>
      <w:proofErr w:type="gramStart"/>
      <w:r>
        <w:t>с</w:t>
      </w:r>
      <w:r w:rsidRPr="00D028D7">
        <w:t>) лица (включая членов летных экипажей воздушных судов гражданской авиации, выполнявших полеты в Афганистан в период ведения там боевых действий), обслуживавшие воинские части Вооруженных Сил СССР, находившиеся на территории Афганистана в период ведения там боевых действий, получившие в связи с этим ранения, контузии или увечья либо награжденные орденами или медалями СССР за участие в обеспечении указанных боевых действий и имеющие</w:t>
      </w:r>
      <w:proofErr w:type="gramEnd"/>
      <w:r w:rsidRPr="00D028D7">
        <w:t xml:space="preserve"> место жительства или место пребывания в Санкт-Петербурге; </w:t>
      </w:r>
    </w:p>
    <w:p w:rsidR="00D028D7" w:rsidRPr="00D028D7" w:rsidRDefault="00D028D7" w:rsidP="00D028D7">
      <w:pPr>
        <w:spacing w:before="168" w:line="288" w:lineRule="atLeast"/>
        <w:ind w:firstLine="540"/>
        <w:jc w:val="both"/>
      </w:pPr>
      <w:bookmarkStart w:id="2" w:name="p16"/>
      <w:bookmarkEnd w:id="2"/>
      <w:r>
        <w:t>т</w:t>
      </w:r>
      <w:r w:rsidRPr="00D028D7">
        <w:t xml:space="preserve">) лица,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и имеющие место жительства или место пребывания в Санкт-Петербурге; </w:t>
      </w:r>
    </w:p>
    <w:p w:rsidR="00D028D7" w:rsidRPr="00D028D7" w:rsidRDefault="00D028D7" w:rsidP="00D028D7">
      <w:pPr>
        <w:spacing w:before="168" w:line="288" w:lineRule="atLeast"/>
        <w:ind w:firstLine="540"/>
        <w:jc w:val="both"/>
      </w:pPr>
      <w:r>
        <w:t>у</w:t>
      </w:r>
      <w:r w:rsidRPr="00D028D7">
        <w:t xml:space="preserve">) члены семей лиц, указанных в подпунктах л-т  настоящего пункта, определенные в соответствии с </w:t>
      </w:r>
      <w:hyperlink r:id="rId6" w:history="1">
        <w:r w:rsidRPr="00D028D7">
          <w:t>пунктом 5 статьи 2</w:t>
        </w:r>
      </w:hyperlink>
      <w:r w:rsidRPr="00D028D7">
        <w:t xml:space="preserve"> Федерального закона "О статусе военнослужащих". </w:t>
      </w:r>
    </w:p>
    <w:p w:rsidR="00D028D7" w:rsidRDefault="00D028D7" w:rsidP="003145F8">
      <w:pPr>
        <w:pStyle w:val="a7"/>
        <w:ind w:left="0"/>
        <w:jc w:val="both"/>
      </w:pPr>
    </w:p>
    <w:p w:rsidR="003145F8" w:rsidRDefault="003145F8" w:rsidP="003145F8">
      <w:pPr>
        <w:pStyle w:val="a7"/>
        <w:numPr>
          <w:ilvl w:val="0"/>
          <w:numId w:val="4"/>
        </w:numPr>
        <w:ind w:left="0" w:hanging="11"/>
        <w:jc w:val="both"/>
      </w:pPr>
      <w:r>
        <w:t>Настоящее Решение вступает в силу после его официального опубликования в периодическом печатном издании «Тярлевский Вестник» и подлежит обнародованию на сайте муниципального образования: http://www.mo-tyarlevo.ru.</w:t>
      </w:r>
    </w:p>
    <w:p w:rsidR="003145F8" w:rsidRDefault="003145F8" w:rsidP="003145F8">
      <w:pPr>
        <w:pStyle w:val="a7"/>
        <w:numPr>
          <w:ilvl w:val="0"/>
          <w:numId w:val="4"/>
        </w:numPr>
        <w:ind w:left="0" w:hanging="11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3145F8" w:rsidRDefault="003145F8" w:rsidP="003145F8">
      <w:pPr>
        <w:pStyle w:val="a7"/>
        <w:jc w:val="both"/>
      </w:pPr>
    </w:p>
    <w:p w:rsidR="003145F8" w:rsidRDefault="003145F8" w:rsidP="003145F8">
      <w:pPr>
        <w:jc w:val="both"/>
      </w:pPr>
    </w:p>
    <w:p w:rsidR="003145F8" w:rsidRDefault="003145F8" w:rsidP="003145F8">
      <w:pPr>
        <w:ind w:left="57"/>
        <w:contextualSpacing/>
        <w:jc w:val="both"/>
        <w:rPr>
          <w:rFonts w:eastAsia="Calibri"/>
          <w:color w:val="000000"/>
          <w:lang w:eastAsia="en-US"/>
        </w:rPr>
      </w:pPr>
    </w:p>
    <w:p w:rsidR="003145F8" w:rsidRDefault="003145F8" w:rsidP="003145F8">
      <w:pPr>
        <w:ind w:left="5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Глава муниципального образования,</w:t>
      </w:r>
    </w:p>
    <w:p w:rsidR="003145F8" w:rsidRDefault="003145F8" w:rsidP="003145F8">
      <w:pPr>
        <w:ind w:left="5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посёлок Тярлево, исполняющий полномочия</w:t>
      </w:r>
    </w:p>
    <w:p w:rsidR="003145F8" w:rsidRDefault="003145F8" w:rsidP="003145F8">
      <w:pPr>
        <w:jc w:val="both"/>
      </w:pPr>
      <w:r>
        <w:rPr>
          <w:rFonts w:eastAsia="Calibri"/>
          <w:color w:val="000000"/>
          <w:lang w:eastAsia="en-US"/>
        </w:rPr>
        <w:t xml:space="preserve">председателя муниципального совета                                                                    Г.А. </w:t>
      </w:r>
      <w:proofErr w:type="spellStart"/>
      <w:r>
        <w:rPr>
          <w:rFonts w:eastAsia="Calibri"/>
          <w:color w:val="000000"/>
          <w:lang w:eastAsia="en-US"/>
        </w:rPr>
        <w:t>Бекеров</w:t>
      </w:r>
      <w:proofErr w:type="spellEnd"/>
      <w:r>
        <w:rPr>
          <w:rFonts w:eastAsia="Calibri"/>
          <w:color w:val="000000"/>
          <w:lang w:eastAsia="en-US"/>
        </w:rPr>
        <w:t xml:space="preserve"> </w:t>
      </w:r>
    </w:p>
    <w:p w:rsidR="00386AE6" w:rsidRPr="00386AE6" w:rsidRDefault="00386AE6" w:rsidP="00386AE6">
      <w:pPr>
        <w:jc w:val="both"/>
        <w:rPr>
          <w:rFonts w:eastAsia="Calibri"/>
        </w:rPr>
      </w:pPr>
    </w:p>
    <w:sectPr w:rsidR="00386AE6" w:rsidRPr="0038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345F"/>
    <w:multiLevelType w:val="hybridMultilevel"/>
    <w:tmpl w:val="E2848304"/>
    <w:lvl w:ilvl="0" w:tplc="5AF6E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521902"/>
    <w:multiLevelType w:val="multilevel"/>
    <w:tmpl w:val="4E5C8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2D5411A"/>
    <w:multiLevelType w:val="hybridMultilevel"/>
    <w:tmpl w:val="B8C4C73A"/>
    <w:lvl w:ilvl="0" w:tplc="204665D2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8BA4EF2"/>
    <w:multiLevelType w:val="hybridMultilevel"/>
    <w:tmpl w:val="982C7FE8"/>
    <w:lvl w:ilvl="0" w:tplc="6A5240A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94"/>
    <w:rsid w:val="00064194"/>
    <w:rsid w:val="000E32FC"/>
    <w:rsid w:val="000E3629"/>
    <w:rsid w:val="00166398"/>
    <w:rsid w:val="001968C3"/>
    <w:rsid w:val="001A02E2"/>
    <w:rsid w:val="001C2B8C"/>
    <w:rsid w:val="001D0DB1"/>
    <w:rsid w:val="001E1992"/>
    <w:rsid w:val="001F62AD"/>
    <w:rsid w:val="002342A9"/>
    <w:rsid w:val="00243F94"/>
    <w:rsid w:val="00283512"/>
    <w:rsid w:val="002835C5"/>
    <w:rsid w:val="002D6481"/>
    <w:rsid w:val="002E358E"/>
    <w:rsid w:val="003145F8"/>
    <w:rsid w:val="00336075"/>
    <w:rsid w:val="00386AE6"/>
    <w:rsid w:val="00395CDE"/>
    <w:rsid w:val="0042087D"/>
    <w:rsid w:val="00471442"/>
    <w:rsid w:val="004E7039"/>
    <w:rsid w:val="004F5E75"/>
    <w:rsid w:val="00504E5A"/>
    <w:rsid w:val="005545C7"/>
    <w:rsid w:val="005B3549"/>
    <w:rsid w:val="00601806"/>
    <w:rsid w:val="00617C7A"/>
    <w:rsid w:val="00664700"/>
    <w:rsid w:val="00694F56"/>
    <w:rsid w:val="006C3FB6"/>
    <w:rsid w:val="006D29FB"/>
    <w:rsid w:val="00711A4C"/>
    <w:rsid w:val="00782AFC"/>
    <w:rsid w:val="007D293D"/>
    <w:rsid w:val="007E0D03"/>
    <w:rsid w:val="007F3AB4"/>
    <w:rsid w:val="007F5A5F"/>
    <w:rsid w:val="00824A83"/>
    <w:rsid w:val="00824C8E"/>
    <w:rsid w:val="0087122F"/>
    <w:rsid w:val="008C27C3"/>
    <w:rsid w:val="009450DB"/>
    <w:rsid w:val="00975CEC"/>
    <w:rsid w:val="009914E6"/>
    <w:rsid w:val="00994DFA"/>
    <w:rsid w:val="009C7AC2"/>
    <w:rsid w:val="00A322E5"/>
    <w:rsid w:val="00A767DF"/>
    <w:rsid w:val="00A836BE"/>
    <w:rsid w:val="00AF16D5"/>
    <w:rsid w:val="00B351A4"/>
    <w:rsid w:val="00B808D4"/>
    <w:rsid w:val="00BA7277"/>
    <w:rsid w:val="00C11A9C"/>
    <w:rsid w:val="00C71BAE"/>
    <w:rsid w:val="00CD70AB"/>
    <w:rsid w:val="00CF2B29"/>
    <w:rsid w:val="00D028D7"/>
    <w:rsid w:val="00D12BB3"/>
    <w:rsid w:val="00D42D53"/>
    <w:rsid w:val="00D552D2"/>
    <w:rsid w:val="00D61A21"/>
    <w:rsid w:val="00D87911"/>
    <w:rsid w:val="00DC07E6"/>
    <w:rsid w:val="00DF0B2B"/>
    <w:rsid w:val="00E21C54"/>
    <w:rsid w:val="00E6090F"/>
    <w:rsid w:val="00EB34E9"/>
    <w:rsid w:val="00EC46BD"/>
    <w:rsid w:val="00ED41C2"/>
    <w:rsid w:val="00EF177B"/>
    <w:rsid w:val="00F70EFA"/>
    <w:rsid w:val="00F73A29"/>
    <w:rsid w:val="00F75C16"/>
    <w:rsid w:val="00F773CE"/>
    <w:rsid w:val="00F9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32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913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79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91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B3549"/>
    <w:pPr>
      <w:widowControl w:val="0"/>
      <w:autoSpaceDE w:val="0"/>
      <w:autoSpaceDN w:val="0"/>
      <w:adjustRightInd w:val="0"/>
      <w:spacing w:line="278" w:lineRule="exact"/>
      <w:jc w:val="righ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5B354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onsPlusNormal">
    <w:name w:val="ConsPlusNormal"/>
    <w:rsid w:val="00166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7F3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32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913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79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91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B3549"/>
    <w:pPr>
      <w:widowControl w:val="0"/>
      <w:autoSpaceDE w:val="0"/>
      <w:autoSpaceDN w:val="0"/>
      <w:adjustRightInd w:val="0"/>
      <w:spacing w:line="278" w:lineRule="exact"/>
      <w:jc w:val="righ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5B354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onsPlusNormal">
    <w:name w:val="ConsPlusNormal"/>
    <w:rsid w:val="00166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7F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23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324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096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025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13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2078&amp;dst=4&amp;field=134&amp;date=06.12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71</cp:revision>
  <cp:lastPrinted>2024-12-23T11:38:00Z</cp:lastPrinted>
  <dcterms:created xsi:type="dcterms:W3CDTF">2015-11-02T07:05:00Z</dcterms:created>
  <dcterms:modified xsi:type="dcterms:W3CDTF">2024-12-23T11:38:00Z</dcterms:modified>
</cp:coreProperties>
</file>