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28" w:rsidRDefault="00D45928" w:rsidP="00D45928">
      <w:pPr>
        <w:jc w:val="right"/>
        <w:rPr>
          <w:b/>
        </w:rPr>
      </w:pPr>
      <w:r>
        <w:rPr>
          <w:b/>
        </w:rPr>
        <w:t>ПРОЕКТ</w:t>
      </w:r>
    </w:p>
    <w:p w:rsidR="00D45928" w:rsidRDefault="00D45928" w:rsidP="002719BF">
      <w:pPr>
        <w:jc w:val="center"/>
        <w:rPr>
          <w:b/>
        </w:rPr>
      </w:pPr>
    </w:p>
    <w:p w:rsidR="002719BF" w:rsidRDefault="002719BF" w:rsidP="002719BF">
      <w:pPr>
        <w:jc w:val="center"/>
        <w:rPr>
          <w:b/>
        </w:rPr>
      </w:pPr>
      <w:r>
        <w:rPr>
          <w:b/>
        </w:rPr>
        <w:t>МУНИЦИПАЛЬНЫЙ СОВЕТ</w:t>
      </w:r>
    </w:p>
    <w:p w:rsidR="002719BF" w:rsidRDefault="002719BF" w:rsidP="002719BF">
      <w:pPr>
        <w:pBdr>
          <w:bottom w:val="single" w:sz="12" w:space="1" w:color="auto"/>
        </w:pBdr>
        <w:jc w:val="center"/>
        <w:rPr>
          <w:b/>
        </w:rPr>
      </w:pPr>
      <w:r>
        <w:rPr>
          <w:b/>
        </w:rPr>
        <w:t>МУНИЦПАЛЬНОГО ОБРАЗОВАНИЯ ПОСЁЛОК ТЯРЛЕВО</w:t>
      </w:r>
    </w:p>
    <w:p w:rsidR="002719BF" w:rsidRDefault="002719BF" w:rsidP="002719BF">
      <w:pPr>
        <w:jc w:val="center"/>
        <w:rPr>
          <w:b/>
        </w:rPr>
      </w:pPr>
    </w:p>
    <w:p w:rsidR="002719BF" w:rsidRDefault="002719BF" w:rsidP="002719BF">
      <w:pPr>
        <w:jc w:val="center"/>
        <w:rPr>
          <w:b/>
        </w:rPr>
      </w:pPr>
      <w:r>
        <w:rPr>
          <w:b/>
        </w:rPr>
        <w:t>РЕШЕНИЕ</w:t>
      </w:r>
    </w:p>
    <w:p w:rsidR="002719BF" w:rsidRDefault="002719BF" w:rsidP="002719BF">
      <w:pPr>
        <w:jc w:val="both"/>
        <w:rPr>
          <w:sz w:val="20"/>
          <w:szCs w:val="20"/>
        </w:rPr>
      </w:pPr>
    </w:p>
    <w:p w:rsidR="002719BF" w:rsidRDefault="002719BF" w:rsidP="002719BF">
      <w:pPr>
        <w:jc w:val="both"/>
        <w:rPr>
          <w:sz w:val="20"/>
          <w:szCs w:val="20"/>
        </w:rPr>
      </w:pPr>
    </w:p>
    <w:p w:rsidR="002719BF" w:rsidRDefault="002719BF" w:rsidP="002719BF">
      <w:pPr>
        <w:keepNext/>
        <w:jc w:val="both"/>
        <w:outlineLvl w:val="0"/>
        <w:rPr>
          <w:szCs w:val="20"/>
        </w:rPr>
      </w:pPr>
      <w:r>
        <w:rPr>
          <w:szCs w:val="20"/>
        </w:rPr>
        <w:t xml:space="preserve">от  </w:t>
      </w:r>
      <w:r w:rsidR="00D45928">
        <w:rPr>
          <w:szCs w:val="20"/>
          <w:u w:val="single"/>
        </w:rPr>
        <w:t>________</w:t>
      </w:r>
      <w:r>
        <w:rPr>
          <w:szCs w:val="20"/>
        </w:rPr>
        <w:t xml:space="preserve"> № </w:t>
      </w:r>
      <w:r w:rsidR="00D45928">
        <w:rPr>
          <w:szCs w:val="20"/>
          <w:u w:val="single"/>
        </w:rPr>
        <w:t>__</w:t>
      </w:r>
      <w:r>
        <w:rPr>
          <w:szCs w:val="20"/>
        </w:rPr>
        <w:t xml:space="preserve">                                                                          </w:t>
      </w:r>
    </w:p>
    <w:p w:rsidR="002719BF" w:rsidRDefault="002719BF" w:rsidP="002719BF">
      <w:pPr>
        <w:keepNext/>
        <w:jc w:val="both"/>
        <w:outlineLvl w:val="0"/>
        <w:rPr>
          <w:szCs w:val="20"/>
        </w:rPr>
      </w:pPr>
    </w:p>
    <w:p w:rsidR="002719BF" w:rsidRPr="00E92487" w:rsidRDefault="002719BF" w:rsidP="002719BF">
      <w:pPr>
        <w:keepNext/>
        <w:jc w:val="both"/>
        <w:outlineLvl w:val="0"/>
        <w:rPr>
          <w:sz w:val="22"/>
          <w:szCs w:val="22"/>
        </w:rPr>
      </w:pPr>
      <w:r w:rsidRPr="00E92487">
        <w:rPr>
          <w:sz w:val="22"/>
          <w:szCs w:val="22"/>
        </w:rPr>
        <w:t>«о внесении изменений</w:t>
      </w:r>
    </w:p>
    <w:p w:rsidR="002719BF" w:rsidRPr="00E92487" w:rsidRDefault="002719BF" w:rsidP="002719BF">
      <w:pPr>
        <w:keepNext/>
        <w:jc w:val="both"/>
        <w:outlineLvl w:val="0"/>
        <w:rPr>
          <w:sz w:val="22"/>
          <w:szCs w:val="22"/>
        </w:rPr>
      </w:pPr>
      <w:r w:rsidRPr="00E92487">
        <w:rPr>
          <w:sz w:val="22"/>
          <w:szCs w:val="22"/>
        </w:rPr>
        <w:t>в Решение Муниципального Совета</w:t>
      </w:r>
    </w:p>
    <w:p w:rsidR="002719BF" w:rsidRDefault="002719BF" w:rsidP="002719BF">
      <w:pPr>
        <w:keepNext/>
        <w:jc w:val="both"/>
        <w:outlineLvl w:val="0"/>
        <w:rPr>
          <w:sz w:val="20"/>
          <w:szCs w:val="20"/>
        </w:rPr>
      </w:pPr>
      <w:r w:rsidRPr="00E92487">
        <w:rPr>
          <w:sz w:val="22"/>
          <w:szCs w:val="22"/>
        </w:rPr>
        <w:t xml:space="preserve"> от 11.10.2016 № 2</w:t>
      </w:r>
      <w:r>
        <w:rPr>
          <w:sz w:val="22"/>
          <w:szCs w:val="22"/>
        </w:rPr>
        <w:t>0</w:t>
      </w:r>
      <w:r w:rsidRPr="00E92487">
        <w:rPr>
          <w:sz w:val="22"/>
          <w:szCs w:val="22"/>
        </w:rPr>
        <w:t xml:space="preserve">»                                                                      </w:t>
      </w:r>
    </w:p>
    <w:p w:rsidR="002719BF" w:rsidRDefault="002719BF" w:rsidP="002719BF">
      <w:pPr>
        <w:autoSpaceDE w:val="0"/>
        <w:autoSpaceDN w:val="0"/>
        <w:adjustRightInd w:val="0"/>
        <w:jc w:val="both"/>
        <w:rPr>
          <w:rFonts w:eastAsiaTheme="minorHAnsi"/>
          <w:lang w:eastAsia="en-US"/>
        </w:rPr>
      </w:pPr>
    </w:p>
    <w:p w:rsidR="002719BF" w:rsidRPr="00A929D9" w:rsidRDefault="002719BF" w:rsidP="002719BF">
      <w:pPr>
        <w:autoSpaceDE w:val="0"/>
        <w:autoSpaceDN w:val="0"/>
        <w:adjustRightInd w:val="0"/>
        <w:jc w:val="both"/>
        <w:rPr>
          <w:rFonts w:eastAsiaTheme="minorHAnsi"/>
          <w:lang w:eastAsia="en-US"/>
        </w:rPr>
      </w:pPr>
      <w:r>
        <w:rPr>
          <w:rFonts w:eastAsiaTheme="minorHAnsi"/>
          <w:lang w:eastAsia="en-US"/>
        </w:rPr>
        <w:t xml:space="preserve">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 </w:t>
      </w:r>
      <w:r>
        <w:rPr>
          <w:bCs/>
          <w:bdr w:val="none" w:sz="0" w:space="0" w:color="auto" w:frame="1"/>
        </w:rPr>
        <w:t>Муниципальный Совет муниципального образования посёлок Тярлево</w:t>
      </w:r>
    </w:p>
    <w:p w:rsidR="002719BF" w:rsidRDefault="002719BF" w:rsidP="002719BF">
      <w:pPr>
        <w:pStyle w:val="a3"/>
        <w:spacing w:before="0" w:beforeAutospacing="0" w:after="0" w:afterAutospacing="0"/>
        <w:jc w:val="both"/>
      </w:pPr>
    </w:p>
    <w:p w:rsidR="002719BF" w:rsidRDefault="002719BF" w:rsidP="002719BF">
      <w:pPr>
        <w:pStyle w:val="a3"/>
        <w:spacing w:before="0" w:beforeAutospacing="0" w:after="0" w:afterAutospacing="0"/>
      </w:pPr>
      <w:r>
        <w:rPr>
          <w:rStyle w:val="a4"/>
          <w:rFonts w:eastAsiaTheme="majorEastAsia"/>
          <w:bdr w:val="none" w:sz="0" w:space="0" w:color="auto" w:frame="1"/>
        </w:rPr>
        <w:t>РЕШИЛ:</w:t>
      </w:r>
    </w:p>
    <w:p w:rsidR="002719BF" w:rsidRDefault="002719BF" w:rsidP="002719BF">
      <w:pPr>
        <w:autoSpaceDE w:val="0"/>
        <w:autoSpaceDN w:val="0"/>
        <w:adjustRightInd w:val="0"/>
        <w:jc w:val="both"/>
        <w:outlineLvl w:val="0"/>
        <w:rPr>
          <w:b/>
        </w:rPr>
      </w:pPr>
    </w:p>
    <w:p w:rsidR="002719BF" w:rsidRPr="00A929D9" w:rsidRDefault="002719BF" w:rsidP="002719BF">
      <w:pPr>
        <w:autoSpaceDE w:val="0"/>
        <w:autoSpaceDN w:val="0"/>
        <w:adjustRightInd w:val="0"/>
        <w:jc w:val="both"/>
        <w:rPr>
          <w:rFonts w:eastAsiaTheme="minorHAnsi"/>
          <w:bCs/>
          <w:lang w:eastAsia="en-US"/>
        </w:rPr>
      </w:pPr>
      <w:r>
        <w:t xml:space="preserve">1. В  Решение муниципального Совета муниципального образования посёлок Тярлево  от 11.10.2016 № 20 </w:t>
      </w:r>
      <w:r w:rsidRPr="00A929D9">
        <w:rPr>
          <w:rFonts w:ascii="Arial CYR,Bold" w:eastAsiaTheme="minorHAnsi" w:hAnsi="Arial CYR,Bold" w:cs="Arial CYR,Bold"/>
          <w:b/>
          <w:bCs/>
          <w:i/>
          <w:sz w:val="23"/>
          <w:szCs w:val="23"/>
          <w:lang w:eastAsia="en-US"/>
        </w:rPr>
        <w:t>«</w:t>
      </w:r>
      <w:r w:rsidRPr="00A929D9">
        <w:rPr>
          <w:rFonts w:eastAsiaTheme="minorHAnsi"/>
          <w:bCs/>
          <w:lang w:eastAsia="en-US"/>
        </w:rPr>
        <w:t>О Положении «О ведении Реестра муниципального имущества муниципального образования поселок Тярлево»</w:t>
      </w:r>
      <w:r>
        <w:t xml:space="preserve"> внести следующие изменения:</w:t>
      </w:r>
    </w:p>
    <w:p w:rsidR="002719BF" w:rsidRDefault="002719BF" w:rsidP="002719BF">
      <w:pPr>
        <w:pStyle w:val="a3"/>
        <w:spacing w:before="0" w:beforeAutospacing="0" w:after="0" w:afterAutospacing="0"/>
        <w:jc w:val="both"/>
      </w:pPr>
      <w:r>
        <w:t xml:space="preserve">- в приложении 1 к Решению, в п.п.3.2 раздела </w:t>
      </w:r>
      <w:r>
        <w:rPr>
          <w:lang w:val="en-US"/>
        </w:rPr>
        <w:t>III</w:t>
      </w:r>
      <w:r>
        <w:t xml:space="preserve"> «В раздел 2 включаются сведения о муниципальном движимом имуществе» исключить п.4 и 5</w:t>
      </w:r>
    </w:p>
    <w:p w:rsidR="002719BF" w:rsidRDefault="002719BF" w:rsidP="002719BF">
      <w:pPr>
        <w:pStyle w:val="a3"/>
        <w:spacing w:before="0" w:beforeAutospacing="0" w:after="0" w:afterAutospacing="0"/>
        <w:jc w:val="both"/>
      </w:pPr>
    </w:p>
    <w:p w:rsidR="002719BF" w:rsidRDefault="002719BF" w:rsidP="002719BF">
      <w:pPr>
        <w:pStyle w:val="a3"/>
        <w:spacing w:before="0" w:beforeAutospacing="0" w:after="0" w:afterAutospacing="0"/>
        <w:jc w:val="both"/>
      </w:pPr>
      <w:r>
        <w:t>2. Настоящее Решение вступает в силу с момента его подписания.</w:t>
      </w:r>
    </w:p>
    <w:p w:rsidR="002719BF" w:rsidRDefault="002719BF" w:rsidP="002719BF">
      <w:pPr>
        <w:autoSpaceDE w:val="0"/>
        <w:autoSpaceDN w:val="0"/>
        <w:adjustRightInd w:val="0"/>
        <w:jc w:val="both"/>
        <w:outlineLvl w:val="0"/>
      </w:pPr>
    </w:p>
    <w:p w:rsidR="002719BF" w:rsidRDefault="002719BF" w:rsidP="002719BF">
      <w:pPr>
        <w:autoSpaceDE w:val="0"/>
        <w:autoSpaceDN w:val="0"/>
        <w:adjustRightInd w:val="0"/>
        <w:jc w:val="both"/>
        <w:outlineLvl w:val="0"/>
      </w:pPr>
    </w:p>
    <w:p w:rsidR="002719BF" w:rsidRDefault="002719BF" w:rsidP="002719BF">
      <w:pPr>
        <w:autoSpaceDE w:val="0"/>
        <w:autoSpaceDN w:val="0"/>
        <w:adjustRightInd w:val="0"/>
        <w:jc w:val="both"/>
        <w:outlineLvl w:val="0"/>
      </w:pPr>
    </w:p>
    <w:p w:rsidR="002719BF" w:rsidRDefault="002719BF" w:rsidP="002719BF">
      <w:pPr>
        <w:autoSpaceDE w:val="0"/>
        <w:autoSpaceDN w:val="0"/>
        <w:adjustRightInd w:val="0"/>
        <w:jc w:val="both"/>
      </w:pPr>
      <w:r>
        <w:t xml:space="preserve">Глава муниципального образования                                                                   Г.А. </w:t>
      </w:r>
      <w:proofErr w:type="spellStart"/>
      <w:r>
        <w:t>Бекеров</w:t>
      </w:r>
      <w:proofErr w:type="spellEnd"/>
    </w:p>
    <w:p w:rsidR="002719BF" w:rsidRDefault="002719BF" w:rsidP="002719BF">
      <w:pPr>
        <w:autoSpaceDE w:val="0"/>
        <w:autoSpaceDN w:val="0"/>
        <w:adjustRightInd w:val="0"/>
        <w:jc w:val="both"/>
      </w:pPr>
    </w:p>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Pr="00464659" w:rsidRDefault="002719BF" w:rsidP="002719BF">
      <w:pPr>
        <w:autoSpaceDE w:val="0"/>
        <w:autoSpaceDN w:val="0"/>
        <w:adjustRightInd w:val="0"/>
        <w:jc w:val="right"/>
        <w:rPr>
          <w:rFonts w:eastAsiaTheme="minorHAnsi"/>
          <w:lang w:eastAsia="en-US"/>
        </w:rPr>
      </w:pPr>
      <w:r w:rsidRPr="00464659">
        <w:rPr>
          <w:rFonts w:eastAsiaTheme="minorHAnsi"/>
          <w:lang w:eastAsia="en-US"/>
        </w:rPr>
        <w:t>Приложение I</w:t>
      </w:r>
    </w:p>
    <w:p w:rsidR="002719BF" w:rsidRPr="00464659" w:rsidRDefault="002719BF" w:rsidP="002719BF">
      <w:pPr>
        <w:autoSpaceDE w:val="0"/>
        <w:autoSpaceDN w:val="0"/>
        <w:adjustRightInd w:val="0"/>
        <w:jc w:val="right"/>
        <w:rPr>
          <w:rFonts w:eastAsiaTheme="minorHAnsi"/>
          <w:lang w:eastAsia="en-US"/>
        </w:rPr>
      </w:pPr>
      <w:r w:rsidRPr="00464659">
        <w:rPr>
          <w:rFonts w:eastAsiaTheme="minorHAnsi"/>
          <w:lang w:eastAsia="en-US"/>
        </w:rPr>
        <w:t xml:space="preserve">к Решению Муниципального Совета </w:t>
      </w:r>
    </w:p>
    <w:p w:rsidR="002719BF" w:rsidRPr="00464659" w:rsidRDefault="002719BF" w:rsidP="002719BF">
      <w:pPr>
        <w:autoSpaceDE w:val="0"/>
        <w:autoSpaceDN w:val="0"/>
        <w:adjustRightInd w:val="0"/>
        <w:jc w:val="right"/>
        <w:rPr>
          <w:rFonts w:eastAsiaTheme="minorHAnsi"/>
          <w:lang w:eastAsia="en-US"/>
        </w:rPr>
      </w:pPr>
      <w:r w:rsidRPr="00464659">
        <w:rPr>
          <w:rFonts w:eastAsiaTheme="minorHAnsi"/>
          <w:lang w:eastAsia="en-US"/>
        </w:rPr>
        <w:t>муниципального образования поселок Тярлево</w:t>
      </w:r>
    </w:p>
    <w:p w:rsidR="002719BF" w:rsidRDefault="002719BF" w:rsidP="002719BF">
      <w:pPr>
        <w:autoSpaceDE w:val="0"/>
        <w:autoSpaceDN w:val="0"/>
        <w:adjustRightInd w:val="0"/>
        <w:jc w:val="right"/>
        <w:rPr>
          <w:rFonts w:eastAsiaTheme="minorHAnsi"/>
          <w:lang w:eastAsia="en-US"/>
        </w:rPr>
      </w:pPr>
      <w:r>
        <w:rPr>
          <w:rFonts w:eastAsiaTheme="minorHAnsi"/>
          <w:lang w:eastAsia="en-US"/>
        </w:rPr>
        <w:t xml:space="preserve"> от 11.10.2016</w:t>
      </w:r>
      <w:r w:rsidRPr="00464659">
        <w:rPr>
          <w:rFonts w:eastAsiaTheme="minorHAnsi"/>
          <w:lang w:eastAsia="en-US"/>
        </w:rPr>
        <w:t xml:space="preserve"> года № </w:t>
      </w:r>
      <w:r>
        <w:rPr>
          <w:rFonts w:eastAsiaTheme="minorHAnsi"/>
          <w:lang w:eastAsia="en-US"/>
        </w:rPr>
        <w:t>20</w:t>
      </w:r>
    </w:p>
    <w:p w:rsidR="002719BF" w:rsidRPr="00464659" w:rsidRDefault="002719BF" w:rsidP="002719BF">
      <w:pPr>
        <w:autoSpaceDE w:val="0"/>
        <w:autoSpaceDN w:val="0"/>
        <w:adjustRightInd w:val="0"/>
        <w:jc w:val="right"/>
        <w:rPr>
          <w:rFonts w:eastAsiaTheme="minorHAnsi"/>
          <w:lang w:eastAsia="en-US"/>
        </w:rPr>
      </w:pPr>
      <w:r>
        <w:rPr>
          <w:rFonts w:eastAsiaTheme="minorHAnsi"/>
          <w:lang w:eastAsia="en-US"/>
        </w:rPr>
        <w:t>(в ред</w:t>
      </w:r>
      <w:r w:rsidR="00D45928">
        <w:rPr>
          <w:rFonts w:eastAsiaTheme="minorHAnsi"/>
          <w:lang w:eastAsia="en-US"/>
        </w:rPr>
        <w:t>акции Решения от _________</w:t>
      </w:r>
      <w:bookmarkStart w:id="0" w:name="_GoBack"/>
      <w:bookmarkEnd w:id="0"/>
      <w:r w:rsidR="00D45928">
        <w:rPr>
          <w:rFonts w:eastAsiaTheme="minorHAnsi"/>
          <w:lang w:eastAsia="en-US"/>
        </w:rPr>
        <w:t xml:space="preserve"> № ___</w:t>
      </w:r>
      <w:r>
        <w:rPr>
          <w:rFonts w:eastAsiaTheme="minorHAnsi"/>
          <w:lang w:eastAsia="en-US"/>
        </w:rPr>
        <w:t>)</w:t>
      </w:r>
    </w:p>
    <w:p w:rsidR="002719BF" w:rsidRPr="00464659" w:rsidRDefault="002719BF" w:rsidP="002719BF">
      <w:pPr>
        <w:autoSpaceDE w:val="0"/>
        <w:autoSpaceDN w:val="0"/>
        <w:adjustRightInd w:val="0"/>
        <w:jc w:val="right"/>
        <w:rPr>
          <w:rFonts w:eastAsiaTheme="minorHAnsi"/>
          <w:lang w:eastAsia="en-US"/>
        </w:rPr>
      </w:pPr>
    </w:p>
    <w:p w:rsidR="002719BF" w:rsidRPr="00464659" w:rsidRDefault="002719BF" w:rsidP="002719BF">
      <w:pPr>
        <w:autoSpaceDE w:val="0"/>
        <w:autoSpaceDN w:val="0"/>
        <w:adjustRightInd w:val="0"/>
        <w:jc w:val="center"/>
        <w:rPr>
          <w:rFonts w:eastAsiaTheme="minorHAnsi"/>
          <w:b/>
          <w:bCs/>
          <w:lang w:eastAsia="en-US"/>
        </w:rPr>
      </w:pPr>
      <w:r w:rsidRPr="00464659">
        <w:rPr>
          <w:rFonts w:eastAsiaTheme="minorHAnsi"/>
          <w:b/>
          <w:bCs/>
          <w:lang w:eastAsia="en-US"/>
        </w:rPr>
        <w:t>ПОЛОЖЕНИЕ</w:t>
      </w:r>
    </w:p>
    <w:p w:rsidR="002719BF" w:rsidRPr="00464659" w:rsidRDefault="002719BF" w:rsidP="002719BF">
      <w:pPr>
        <w:autoSpaceDE w:val="0"/>
        <w:autoSpaceDN w:val="0"/>
        <w:adjustRightInd w:val="0"/>
        <w:jc w:val="center"/>
        <w:rPr>
          <w:rFonts w:eastAsiaTheme="minorHAnsi"/>
          <w:b/>
          <w:bCs/>
          <w:lang w:eastAsia="en-US"/>
        </w:rPr>
      </w:pPr>
      <w:r w:rsidRPr="00464659">
        <w:rPr>
          <w:rFonts w:eastAsiaTheme="minorHAnsi"/>
          <w:b/>
          <w:bCs/>
          <w:lang w:eastAsia="en-US"/>
        </w:rPr>
        <w:t>О ВЕДЕНИИ РЕЕСТРА МУНИЦИПАЛЬНОГО ИМУЩЕСТВА МУНИЦИПАЛЬНОГО ОБРАЗОВАНИЯ ПОСЕЛОК ТЯРЛЕВО</w:t>
      </w:r>
    </w:p>
    <w:p w:rsidR="002719BF" w:rsidRPr="00464659" w:rsidRDefault="002719BF" w:rsidP="002719BF">
      <w:pPr>
        <w:autoSpaceDE w:val="0"/>
        <w:autoSpaceDN w:val="0"/>
        <w:adjustRightInd w:val="0"/>
        <w:jc w:val="center"/>
        <w:rPr>
          <w:rFonts w:eastAsiaTheme="minorHAnsi"/>
          <w:b/>
          <w:bCs/>
          <w:lang w:eastAsia="en-US"/>
        </w:rPr>
      </w:pP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 xml:space="preserve">          Настоящее Положение в соответствии с действующим законодательством устанавливает порядок ведения Реестра муниципального имущества муниципального образования поселок Тярлево.</w:t>
      </w:r>
    </w:p>
    <w:p w:rsidR="002719BF" w:rsidRPr="00464659" w:rsidRDefault="002719BF" w:rsidP="002719BF">
      <w:pPr>
        <w:autoSpaceDE w:val="0"/>
        <w:autoSpaceDN w:val="0"/>
        <w:adjustRightInd w:val="0"/>
        <w:jc w:val="both"/>
        <w:rPr>
          <w:rFonts w:eastAsiaTheme="minorHAnsi"/>
          <w:b/>
          <w:bCs/>
          <w:lang w:eastAsia="en-US"/>
        </w:rPr>
      </w:pPr>
    </w:p>
    <w:p w:rsidR="002719BF" w:rsidRPr="00464659" w:rsidRDefault="002719BF" w:rsidP="002719BF">
      <w:pPr>
        <w:autoSpaceDE w:val="0"/>
        <w:autoSpaceDN w:val="0"/>
        <w:adjustRightInd w:val="0"/>
        <w:jc w:val="center"/>
        <w:rPr>
          <w:rFonts w:eastAsiaTheme="minorHAnsi"/>
          <w:b/>
          <w:bCs/>
          <w:lang w:eastAsia="en-US"/>
        </w:rPr>
      </w:pPr>
      <w:r w:rsidRPr="00464659">
        <w:rPr>
          <w:rFonts w:eastAsiaTheme="minorHAnsi"/>
          <w:b/>
          <w:bCs/>
          <w:lang w:eastAsia="en-US"/>
        </w:rPr>
        <w:t>I. ОБЩИЕ ПОЛОЖЕНИЯ</w:t>
      </w:r>
    </w:p>
    <w:p w:rsidR="002719BF" w:rsidRPr="00464659" w:rsidRDefault="002719BF" w:rsidP="002719BF">
      <w:pPr>
        <w:autoSpaceDE w:val="0"/>
        <w:autoSpaceDN w:val="0"/>
        <w:adjustRightInd w:val="0"/>
        <w:jc w:val="both"/>
        <w:rPr>
          <w:rFonts w:eastAsiaTheme="minorHAnsi"/>
          <w:b/>
          <w:bCs/>
          <w:lang w:eastAsia="en-US"/>
        </w:rPr>
      </w:pP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1.1. Настоящее Положение устанавливает порядок учета муниципального имущества и ведения реестра муниципального имущества (далее – Реестр).</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1.2. В настоящем Положении под Реестром понимается информационная система,</w:t>
      </w:r>
    </w:p>
    <w:p w:rsidR="002719BF" w:rsidRPr="00464659" w:rsidRDefault="002719BF" w:rsidP="002719BF">
      <w:pPr>
        <w:autoSpaceDE w:val="0"/>
        <w:autoSpaceDN w:val="0"/>
        <w:adjustRightInd w:val="0"/>
        <w:jc w:val="both"/>
        <w:rPr>
          <w:rFonts w:eastAsiaTheme="minorHAnsi"/>
          <w:lang w:eastAsia="en-US"/>
        </w:rPr>
      </w:pPr>
      <w:proofErr w:type="gramStart"/>
      <w:r w:rsidRPr="00464659">
        <w:rPr>
          <w:rFonts w:eastAsiaTheme="minorHAnsi"/>
          <w:lang w:eastAsia="en-US"/>
        </w:rPr>
        <w:t>представляющая</w:t>
      </w:r>
      <w:proofErr w:type="gramEnd"/>
      <w:r w:rsidRPr="00464659">
        <w:rPr>
          <w:rFonts w:eastAsiaTheme="minorHAnsi"/>
          <w:lang w:eastAsia="en-US"/>
        </w:rPr>
        <w:t xml:space="preserve"> собой построенную на единых методологических принципах базу данных, содержащую структурированный перечень объектов учёта и данные по ним.</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1.3. Целью создания и ведения Реестра является организация учёта муниципального имущества на территории муниципального образования поселок Тярлево, анализ состояния, экономической и социальной эффективности использования муниципального имущества.</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 xml:space="preserve">1.4. </w:t>
      </w:r>
      <w:proofErr w:type="gramStart"/>
      <w:r w:rsidRPr="00464659">
        <w:rPr>
          <w:rFonts w:eastAsiaTheme="minorHAnsi"/>
          <w:lang w:eastAsia="en-US"/>
        </w:rPr>
        <w:t>При ведении Реестра муниципального имущества муниципального образования поселок Тярлево (далее Реестр) Местная Администрация муниципального образования поселок Тярлево (далее Администрация, Реестродержатель) руководствуется Конституцией Российской Федерации, федеральными законами, Уставом Санкт-Петербурга, законами Санкт-Петербурга,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 Уставом муниципального образования поселок Тярлево, решениями Муниципального Совета муниципального образования поселок Тярлево</w:t>
      </w:r>
      <w:proofErr w:type="gramEnd"/>
      <w:r w:rsidRPr="00464659">
        <w:rPr>
          <w:rFonts w:eastAsiaTheme="minorHAnsi"/>
          <w:lang w:eastAsia="en-US"/>
        </w:rPr>
        <w:t xml:space="preserve"> и настоящим Положением.</w:t>
      </w:r>
    </w:p>
    <w:p w:rsidR="002719BF" w:rsidRPr="00464659" w:rsidRDefault="002719BF" w:rsidP="002719BF">
      <w:pPr>
        <w:autoSpaceDE w:val="0"/>
        <w:autoSpaceDN w:val="0"/>
        <w:adjustRightInd w:val="0"/>
        <w:jc w:val="both"/>
        <w:rPr>
          <w:rFonts w:eastAsiaTheme="minorHAnsi"/>
          <w:lang w:eastAsia="en-US"/>
        </w:rPr>
      </w:pPr>
    </w:p>
    <w:p w:rsidR="002719BF" w:rsidRPr="00464659" w:rsidRDefault="002719BF" w:rsidP="002719BF">
      <w:pPr>
        <w:autoSpaceDE w:val="0"/>
        <w:autoSpaceDN w:val="0"/>
        <w:adjustRightInd w:val="0"/>
        <w:jc w:val="center"/>
        <w:rPr>
          <w:rFonts w:eastAsiaTheme="minorHAnsi"/>
          <w:b/>
          <w:bCs/>
          <w:lang w:eastAsia="en-US"/>
        </w:rPr>
      </w:pPr>
      <w:r w:rsidRPr="00464659">
        <w:rPr>
          <w:rFonts w:eastAsiaTheme="minorHAnsi"/>
          <w:b/>
          <w:bCs/>
          <w:lang w:eastAsia="en-US"/>
        </w:rPr>
        <w:t>II. ОБЪЕКТЫ УЧЕТА В РЕЕСТРАХ</w:t>
      </w:r>
    </w:p>
    <w:p w:rsidR="002719BF" w:rsidRPr="00464659" w:rsidRDefault="002719BF" w:rsidP="002719BF">
      <w:pPr>
        <w:autoSpaceDE w:val="0"/>
        <w:autoSpaceDN w:val="0"/>
        <w:adjustRightInd w:val="0"/>
        <w:jc w:val="both"/>
        <w:rPr>
          <w:rFonts w:eastAsiaTheme="minorHAnsi"/>
          <w:b/>
          <w:bCs/>
          <w:lang w:eastAsia="en-US"/>
        </w:rPr>
      </w:pP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2.1. Объектами учета в Реестрах являются:</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1) Находящееся в муниципальной собственности недвижимое имущество (здания, строения, сооружения или объекты незавершенного строительства, земельные участки, жилые, нежилые</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помещения, иные прочно связанные с землёй объекты, перемещение которых без соразмерного ущерба его назначению невозможно, либо иное имущество, отнесенное законом к недвижимости);</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 xml:space="preserve">2) Находящееся в муниципальной собственности движимое имущество, акции доли (вклады) </w:t>
      </w:r>
      <w:proofErr w:type="gramStart"/>
      <w:r w:rsidRPr="00464659">
        <w:rPr>
          <w:rFonts w:eastAsiaTheme="minorHAnsi"/>
          <w:lang w:eastAsia="en-US"/>
        </w:rPr>
        <w:t>в</w:t>
      </w:r>
      <w:proofErr w:type="gramEnd"/>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 xml:space="preserve">уставном (складочном) </w:t>
      </w:r>
      <w:proofErr w:type="gramStart"/>
      <w:r w:rsidRPr="00464659">
        <w:rPr>
          <w:rFonts w:eastAsiaTheme="minorHAnsi"/>
          <w:lang w:eastAsia="en-US"/>
        </w:rPr>
        <w:t>капитале</w:t>
      </w:r>
      <w:proofErr w:type="gramEnd"/>
      <w:r w:rsidRPr="00464659">
        <w:rPr>
          <w:rFonts w:eastAsiaTheme="minorHAnsi"/>
          <w:lang w:eastAsia="en-US"/>
        </w:rPr>
        <w:t xml:space="preserve"> хозяйственного общества или товарищества либо иное не относящееся к недвижимости имущество, стоимость которого превышает </w:t>
      </w:r>
      <w:r w:rsidRPr="00464659">
        <w:rPr>
          <w:rFonts w:eastAsiaTheme="minorHAnsi"/>
          <w:b/>
          <w:bCs/>
          <w:lang w:eastAsia="en-US"/>
        </w:rPr>
        <w:t>100 000 (сто тысяч)</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b/>
          <w:bCs/>
          <w:lang w:eastAsia="en-US"/>
        </w:rPr>
        <w:lastRenderedPageBreak/>
        <w:t>рублей</w:t>
      </w:r>
      <w:r w:rsidRPr="00464659">
        <w:rPr>
          <w:rFonts w:eastAsiaTheme="minorHAnsi"/>
          <w:lang w:eastAsia="en-US"/>
        </w:rPr>
        <w:t>, а также особо ценное движимое имущество, закрепленное за бюджетными муниципальными учреждениями и определенное в соответствии с Федеральным законом от 12.01.1996 г.№ 7-ФЗ «О некоммерческих организациях»;</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3) Муниципальные бюджетные учреждения.</w:t>
      </w:r>
    </w:p>
    <w:p w:rsidR="002719BF" w:rsidRPr="00464659" w:rsidRDefault="002719BF" w:rsidP="002719BF">
      <w:pPr>
        <w:autoSpaceDE w:val="0"/>
        <w:autoSpaceDN w:val="0"/>
        <w:adjustRightInd w:val="0"/>
        <w:jc w:val="both"/>
        <w:rPr>
          <w:rFonts w:eastAsiaTheme="minorHAnsi"/>
          <w:b/>
          <w:bCs/>
          <w:lang w:eastAsia="en-US"/>
        </w:rPr>
      </w:pPr>
    </w:p>
    <w:p w:rsidR="002719BF" w:rsidRPr="00464659" w:rsidRDefault="002719BF" w:rsidP="002719BF">
      <w:pPr>
        <w:autoSpaceDE w:val="0"/>
        <w:autoSpaceDN w:val="0"/>
        <w:adjustRightInd w:val="0"/>
        <w:jc w:val="both"/>
        <w:rPr>
          <w:rFonts w:eastAsiaTheme="minorHAnsi"/>
          <w:b/>
          <w:bCs/>
          <w:lang w:eastAsia="en-US"/>
        </w:rPr>
      </w:pPr>
    </w:p>
    <w:p w:rsidR="002719BF" w:rsidRPr="00464659" w:rsidRDefault="002719BF" w:rsidP="002719BF">
      <w:pPr>
        <w:autoSpaceDE w:val="0"/>
        <w:autoSpaceDN w:val="0"/>
        <w:adjustRightInd w:val="0"/>
        <w:jc w:val="both"/>
        <w:rPr>
          <w:rFonts w:eastAsiaTheme="minorHAnsi"/>
          <w:b/>
          <w:bCs/>
          <w:lang w:eastAsia="en-US"/>
        </w:rPr>
      </w:pPr>
    </w:p>
    <w:p w:rsidR="002719BF" w:rsidRPr="00464659" w:rsidRDefault="002719BF" w:rsidP="002719BF">
      <w:pPr>
        <w:autoSpaceDE w:val="0"/>
        <w:autoSpaceDN w:val="0"/>
        <w:adjustRightInd w:val="0"/>
        <w:jc w:val="center"/>
        <w:rPr>
          <w:rFonts w:eastAsiaTheme="minorHAnsi"/>
          <w:b/>
          <w:bCs/>
          <w:lang w:eastAsia="en-US"/>
        </w:rPr>
      </w:pPr>
      <w:r w:rsidRPr="00464659">
        <w:rPr>
          <w:rFonts w:eastAsiaTheme="minorHAnsi"/>
          <w:b/>
          <w:bCs/>
          <w:lang w:eastAsia="en-US"/>
        </w:rPr>
        <w:t>III. ВЕДЕНИЕ РЕЕСТРА</w:t>
      </w:r>
    </w:p>
    <w:p w:rsidR="002719BF" w:rsidRPr="00464659" w:rsidRDefault="002719BF" w:rsidP="002719BF">
      <w:pPr>
        <w:autoSpaceDE w:val="0"/>
        <w:autoSpaceDN w:val="0"/>
        <w:adjustRightInd w:val="0"/>
        <w:jc w:val="both"/>
        <w:rPr>
          <w:rFonts w:eastAsiaTheme="minorHAnsi"/>
          <w:b/>
          <w:bCs/>
          <w:lang w:eastAsia="en-US"/>
        </w:rPr>
      </w:pP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3.1. Ведение Реестра возлагается на финансово-экономический отдел местной администрации</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 xml:space="preserve">муниципального образования поселок Тярлево (далее местной администрацией). </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3.2. Реестр ведется в установленной форме и состоит из 3-х разделов.</w:t>
      </w:r>
    </w:p>
    <w:p w:rsidR="002719BF" w:rsidRPr="00464659" w:rsidRDefault="002719BF" w:rsidP="002719BF">
      <w:pPr>
        <w:autoSpaceDE w:val="0"/>
        <w:autoSpaceDN w:val="0"/>
        <w:adjustRightInd w:val="0"/>
        <w:jc w:val="both"/>
        <w:rPr>
          <w:rFonts w:eastAsiaTheme="minorHAnsi"/>
          <w:b/>
          <w:bCs/>
          <w:lang w:eastAsia="en-US"/>
        </w:rPr>
      </w:pPr>
      <w:r w:rsidRPr="00464659">
        <w:rPr>
          <w:rFonts w:eastAsiaTheme="minorHAnsi"/>
          <w:b/>
          <w:bCs/>
          <w:lang w:eastAsia="en-US"/>
        </w:rPr>
        <w:t>В раздел 1 включаются сведения о муниципальном недвижимом имуществе:</w:t>
      </w:r>
    </w:p>
    <w:p w:rsidR="002719BF" w:rsidRPr="00464659" w:rsidRDefault="002719BF" w:rsidP="002719BF">
      <w:pPr>
        <w:autoSpaceDE w:val="0"/>
        <w:autoSpaceDN w:val="0"/>
        <w:adjustRightInd w:val="0"/>
        <w:rPr>
          <w:rFonts w:eastAsiaTheme="minorHAnsi"/>
          <w:color w:val="000000"/>
          <w:lang w:eastAsia="en-US"/>
        </w:rPr>
      </w:pPr>
      <w:r w:rsidRPr="00464659">
        <w:rPr>
          <w:rFonts w:eastAsiaTheme="minorHAnsi"/>
          <w:color w:val="000000"/>
          <w:lang w:eastAsia="en-US"/>
        </w:rPr>
        <w:t xml:space="preserve">-реестровый номер </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-сведения о правообладателе муниципального недвижимого имущества;</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-наименование недвижимого имущества;</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-кадастровый номер муниципального недвижимого имущества;</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-адрес (местоположение) недвижимого имущества;</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-дата возникновения и прекращения права муниципальной собственности на недвижимое имущество;</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-реквизиты документов – оснований возникновения (прекращения) права муниципальной собственности на недвижимое имущество;</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-площадь, протяженность и (или) иные параметры, характеризующие физические свойства недвижимого имущества;</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-сведения о балансовой стоимости недвижимого имущества и начисленной амортизации (износе);</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-сведения о кадастровой стоимости недвижимого имущества;</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-сведения об установленных в отношении муниципального недвижимого имущества ограничениях (обременениях) с указанием даты их возникновения и прекращения.</w:t>
      </w:r>
    </w:p>
    <w:p w:rsidR="002719BF" w:rsidRPr="00464659" w:rsidRDefault="002719BF" w:rsidP="002719BF">
      <w:pPr>
        <w:autoSpaceDE w:val="0"/>
        <w:autoSpaceDN w:val="0"/>
        <w:adjustRightInd w:val="0"/>
        <w:jc w:val="both"/>
        <w:rPr>
          <w:rFonts w:eastAsiaTheme="minorHAnsi"/>
          <w:b/>
          <w:bCs/>
          <w:lang w:eastAsia="en-US"/>
        </w:rPr>
      </w:pPr>
      <w:r w:rsidRPr="00464659">
        <w:rPr>
          <w:rFonts w:eastAsiaTheme="minorHAnsi"/>
          <w:b/>
          <w:bCs/>
          <w:lang w:eastAsia="en-US"/>
        </w:rPr>
        <w:t>В раздел 2 включаются сведения о муниципальном движимом имуществе:</w:t>
      </w:r>
    </w:p>
    <w:p w:rsidR="002719BF" w:rsidRPr="00464659" w:rsidRDefault="002719BF" w:rsidP="002719BF">
      <w:pPr>
        <w:autoSpaceDE w:val="0"/>
        <w:autoSpaceDN w:val="0"/>
        <w:adjustRightInd w:val="0"/>
        <w:rPr>
          <w:rFonts w:eastAsiaTheme="minorHAnsi"/>
          <w:color w:val="000000"/>
          <w:lang w:eastAsia="en-US"/>
        </w:rPr>
      </w:pPr>
      <w:r w:rsidRPr="00464659">
        <w:rPr>
          <w:rFonts w:eastAsiaTheme="minorHAnsi"/>
          <w:color w:val="000000"/>
          <w:lang w:eastAsia="en-US"/>
        </w:rPr>
        <w:t xml:space="preserve">-реестровый номер: </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-сведения о правообладателе муниципального движимого имущества;</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-наименование движимого имущества;</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-даты возникновения (прекращения) права муниципальной собственности на движимое имущество;</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-реквизиты документов – оснований возникновения (прекращения) права муниципальной собственности на движимое имущество;</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-сведения о балансовой стоимости движимого имущества и начисленной амортизации (износе);</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 xml:space="preserve">       В отношении акций акционерных обществ в раздел 2 Реестра также включаются сведения:</w:t>
      </w:r>
    </w:p>
    <w:p w:rsidR="002719BF" w:rsidRPr="00464659" w:rsidRDefault="002719BF" w:rsidP="002719BF">
      <w:pPr>
        <w:autoSpaceDE w:val="0"/>
        <w:autoSpaceDN w:val="0"/>
        <w:adjustRightInd w:val="0"/>
        <w:rPr>
          <w:rFonts w:eastAsiaTheme="minorHAnsi"/>
          <w:color w:val="000000"/>
          <w:lang w:eastAsia="en-US"/>
        </w:rPr>
      </w:pPr>
      <w:r w:rsidRPr="00464659">
        <w:rPr>
          <w:rFonts w:eastAsiaTheme="minorHAnsi"/>
          <w:color w:val="000000"/>
          <w:lang w:eastAsia="en-US"/>
        </w:rPr>
        <w:t>-реестровый номер:</w:t>
      </w:r>
    </w:p>
    <w:p w:rsidR="002719BF" w:rsidRPr="00464659" w:rsidRDefault="002719BF" w:rsidP="002719BF">
      <w:pPr>
        <w:autoSpaceDE w:val="0"/>
        <w:autoSpaceDN w:val="0"/>
        <w:adjustRightInd w:val="0"/>
        <w:rPr>
          <w:rFonts w:eastAsiaTheme="minorHAnsi"/>
          <w:color w:val="000000"/>
          <w:lang w:eastAsia="en-US"/>
        </w:rPr>
      </w:pPr>
      <w:r w:rsidRPr="00464659">
        <w:rPr>
          <w:rFonts w:eastAsiaTheme="minorHAnsi"/>
          <w:color w:val="000000"/>
          <w:lang w:eastAsia="en-US"/>
        </w:rPr>
        <w:t>-наименование акционерного общества-эмитента (хозяйственного общества, товарищества)</w:t>
      </w:r>
      <w:proofErr w:type="gramStart"/>
      <w:r w:rsidRPr="00464659">
        <w:rPr>
          <w:rFonts w:eastAsiaTheme="minorHAnsi"/>
          <w:color w:val="000000"/>
          <w:lang w:eastAsia="en-US"/>
        </w:rPr>
        <w:t>,е</w:t>
      </w:r>
      <w:proofErr w:type="gramEnd"/>
      <w:r w:rsidRPr="00464659">
        <w:rPr>
          <w:rFonts w:eastAsiaTheme="minorHAnsi"/>
          <w:color w:val="000000"/>
          <w:lang w:eastAsia="en-US"/>
        </w:rPr>
        <w:t>го основной государственный регистрационный номер:</w:t>
      </w:r>
    </w:p>
    <w:p w:rsidR="002719BF" w:rsidRPr="00464659" w:rsidRDefault="002719BF" w:rsidP="002719BF">
      <w:pPr>
        <w:autoSpaceDE w:val="0"/>
        <w:autoSpaceDN w:val="0"/>
        <w:adjustRightInd w:val="0"/>
        <w:jc w:val="both"/>
        <w:rPr>
          <w:rFonts w:eastAsiaTheme="minorHAnsi"/>
          <w:color w:val="000000"/>
          <w:lang w:eastAsia="en-US"/>
        </w:rPr>
      </w:pPr>
      <w:r w:rsidRPr="00464659">
        <w:rPr>
          <w:rFonts w:eastAsiaTheme="minorHAnsi"/>
          <w:color w:val="000000"/>
          <w:lang w:eastAsia="en-US"/>
        </w:rPr>
        <w:t xml:space="preserve">-количество акций, выпущенных акционерным обществом (с указанием количества привилегированных акций): </w:t>
      </w:r>
    </w:p>
    <w:p w:rsidR="002719BF" w:rsidRPr="00464659" w:rsidRDefault="002719BF" w:rsidP="002719BF">
      <w:pPr>
        <w:autoSpaceDE w:val="0"/>
        <w:autoSpaceDN w:val="0"/>
        <w:adjustRightInd w:val="0"/>
        <w:jc w:val="both"/>
        <w:rPr>
          <w:rFonts w:eastAsiaTheme="minorHAnsi"/>
          <w:color w:val="000000"/>
          <w:lang w:eastAsia="en-US"/>
        </w:rPr>
      </w:pPr>
      <w:r w:rsidRPr="00464659">
        <w:rPr>
          <w:rFonts w:eastAsiaTheme="minorHAnsi"/>
          <w:color w:val="000000"/>
          <w:lang w:eastAsia="en-US"/>
        </w:rPr>
        <w:t>-размер доли в уставном (складочном) капитале, принадлежащем муниципальному образованию</w:t>
      </w:r>
      <w:proofErr w:type="gramStart"/>
      <w:r w:rsidRPr="00464659">
        <w:rPr>
          <w:rFonts w:eastAsiaTheme="minorHAnsi"/>
          <w:color w:val="000000"/>
          <w:lang w:eastAsia="en-US"/>
        </w:rPr>
        <w:t>, % :</w:t>
      </w:r>
      <w:proofErr w:type="gramEnd"/>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-номинальная стоимость акций.</w:t>
      </w:r>
    </w:p>
    <w:p w:rsidR="002719BF" w:rsidRPr="00464659" w:rsidRDefault="002719BF" w:rsidP="002719BF">
      <w:pPr>
        <w:autoSpaceDE w:val="0"/>
        <w:autoSpaceDN w:val="0"/>
        <w:adjustRightInd w:val="0"/>
        <w:jc w:val="both"/>
        <w:rPr>
          <w:rFonts w:eastAsiaTheme="minorHAnsi"/>
          <w:b/>
          <w:bCs/>
          <w:lang w:eastAsia="en-US"/>
        </w:rPr>
      </w:pPr>
      <w:r w:rsidRPr="00464659">
        <w:rPr>
          <w:rFonts w:eastAsiaTheme="minorHAnsi"/>
          <w:b/>
          <w:bCs/>
          <w:lang w:eastAsia="en-US"/>
        </w:rPr>
        <w:lastRenderedPageBreak/>
        <w:t>В раздел 3 включаются сведения о муниципальных учреждениях, в которых муниципальное образование поселок Тярлево является учредителем:</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-полное наименование и организационно – правовая форма юридического лица;</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-адрес (местонахождение);</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-основной государственный регистрационный номер и дата государственной регистрации;</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 xml:space="preserve"> -реквизиты документа – основания создания юридического лица (участия муниципального образования поселок Тярлево в создании (уставном капитале) юридического лица);</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-данные о балансовой и остаточной стоимости основных средств (фондов);</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-среднесписочная численность работников.</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3.3. Основанием для принятия решения о включении конкретного объекта в Реестр являются</w:t>
      </w:r>
    </w:p>
    <w:p w:rsidR="002719BF" w:rsidRPr="00464659" w:rsidRDefault="002719BF" w:rsidP="002719BF">
      <w:pPr>
        <w:autoSpaceDE w:val="0"/>
        <w:autoSpaceDN w:val="0"/>
        <w:adjustRightInd w:val="0"/>
        <w:jc w:val="both"/>
        <w:rPr>
          <w:rFonts w:eastAsiaTheme="minorHAnsi"/>
          <w:lang w:eastAsia="en-US"/>
        </w:rPr>
      </w:pPr>
      <w:proofErr w:type="gramStart"/>
      <w:r w:rsidRPr="00464659">
        <w:rPr>
          <w:rFonts w:eastAsiaTheme="minorHAnsi"/>
          <w:lang w:eastAsia="en-US"/>
        </w:rPr>
        <w:t>документальные основания приобретения муниципальным образованием поселок Тярлево права муниципальной собственности на соответствующее имущество (договоры) и документы, устанавливающие в соответствии с действующим законодательством, право муниципальной собственности муниципального образования поселок Тярлево на соответствующее имущество (свидетельства о государственной регистрации прав для объектов недвижимости, свидетельство о государственной регистрации транспортного средства для объектов движимого имущества и т.д.).</w:t>
      </w:r>
      <w:proofErr w:type="gramEnd"/>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3.4. Исключение объектов учёта из Реестра осуществляется в связи с прекращением права муниципальной собственности муниципального образования поселок Тярлево на соответствующее имущество по следующим основаниям:</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отчуждение муниципального имущества в соответствии с договором;</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списания имущества в связи с его износом;</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ликвидация или реорганизация юридических лиц, учредителем которых выступает муниципальное образование поселок Тярлево;</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иные, предусмотренные действующим законодательством, основания.</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 xml:space="preserve">        Основанием для принятия решения об исключении движимого и недвижимого имущества из Реестра являются соответствующие договора, а для объектов недвижимости – соответствующие договора и документы, удостоверяющие в соответствии с действующим законодательством, прекращение права муниципальной собственности (свидетельство о государственной регистрации права собственности на объект недвижимости за иным лицом).</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 xml:space="preserve">        Основанием для принятия решения об исключении из Реестра муниципального имущества юридических лиц, учредителем которых выступает муниципальное образование поселок Тярлево, вследствие их ликвидации или реорганизации является выписка об исключении соответствующего юридического лица из ЕГРЮЛ.</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 xml:space="preserve">        Основанием для принятия решения об исключении имущества из Реестра вследствие его износа (списание муниципального имущества) являются акты о списании муниципального имущества, оформленные в соответствии с требованиями действующего законодательства.</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3.5. В случае изменения характеристик объектов учёта, в Реестр вносятся изменения и</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 xml:space="preserve">дополнения. Изменения и </w:t>
      </w:r>
      <w:proofErr w:type="gramStart"/>
      <w:r w:rsidRPr="00464659">
        <w:rPr>
          <w:rFonts w:eastAsiaTheme="minorHAnsi"/>
          <w:lang w:eastAsia="en-US"/>
        </w:rPr>
        <w:t>дополнения, вносимые в Реестр должны быть подтверждены</w:t>
      </w:r>
      <w:proofErr w:type="gramEnd"/>
      <w:r w:rsidRPr="00464659">
        <w:rPr>
          <w:rFonts w:eastAsiaTheme="minorHAnsi"/>
          <w:lang w:eastAsia="en-US"/>
        </w:rPr>
        <w:t xml:space="preserve"> документально (данные технической инвентаризации, отчеты аудиторской организации, бухгалтерские справки, земельные дела, выписки из ЕГРП либо ЕГРЮЛ и т.д.).</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3.6. Решение о включении объекта в Реестр, внесения изменений и (или) дополнений в Реестр,</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 xml:space="preserve">исключения объекта из Реестра оформляется распоряжением главы местной администрации муниципального образования поселок Тярлево, которое должно быть издано в срок не позднее 10 рабочих дней со дня получения муниципальным образованием поселок Тярлево документов, указанных в </w:t>
      </w:r>
      <w:proofErr w:type="spellStart"/>
      <w:r w:rsidRPr="00464659">
        <w:rPr>
          <w:rFonts w:eastAsiaTheme="minorHAnsi"/>
          <w:lang w:eastAsia="en-US"/>
        </w:rPr>
        <w:t>п.п</w:t>
      </w:r>
      <w:proofErr w:type="spellEnd"/>
      <w:r w:rsidRPr="00464659">
        <w:rPr>
          <w:rFonts w:eastAsiaTheme="minorHAnsi"/>
          <w:lang w:eastAsia="en-US"/>
        </w:rPr>
        <w:t>. 3.3, 3.4, 3.5 настоящего Положения.</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lastRenderedPageBreak/>
        <w:t>Сведения в Реестр вносятся в срок не позднее 3-х рабочих дней со дня издания соответствующего распоряжения.</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 xml:space="preserve">3.7. При ведении Реестра обеспечивается защита государственной и коммерческой тайны.  </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3.8. Информация об объектах учёта предоставляется должностным, юридическим лицам,</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организациям по их запросу и в соответствии с их полномочиями, а также заинтересованным</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лицам, в соответствии с законодательством Российской Федерации и настоящим Положением.</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3.9. Информация об объектах учёта предоставляется в виде выписки из Реестра, содержащей</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полные сведения об объекте либо те сведения, которые запрошены, либо в виде информации об отсутствии объекта в Реестре.</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3.10. Выдача (направление) выписки из Реестра осуществляется в десятидневный срок со дня</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регистрации соответствующего запроса.</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3.11. Реестр ведется на бумажных и электронных носителях. В случае несоответствия</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информации на указанных носителях приоритет имеет информация на бумажном носителе.</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3.12. Реестр должен храниться и обрабатываться в местах, обеспечивающих предотвращение</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хищения, утраты, искажения и подделки информации.</w:t>
      </w:r>
    </w:p>
    <w:p w:rsidR="002719BF" w:rsidRPr="00464659" w:rsidRDefault="002719BF" w:rsidP="002719BF">
      <w:pPr>
        <w:autoSpaceDE w:val="0"/>
        <w:autoSpaceDN w:val="0"/>
        <w:adjustRightInd w:val="0"/>
        <w:jc w:val="both"/>
        <w:rPr>
          <w:rFonts w:eastAsiaTheme="minorHAnsi"/>
          <w:b/>
          <w:bCs/>
          <w:lang w:eastAsia="en-US"/>
        </w:rPr>
      </w:pPr>
    </w:p>
    <w:p w:rsidR="002719BF" w:rsidRPr="00464659" w:rsidRDefault="002719BF" w:rsidP="002719BF">
      <w:pPr>
        <w:autoSpaceDE w:val="0"/>
        <w:autoSpaceDN w:val="0"/>
        <w:adjustRightInd w:val="0"/>
        <w:jc w:val="both"/>
        <w:rPr>
          <w:rFonts w:eastAsiaTheme="minorHAnsi"/>
          <w:b/>
          <w:bCs/>
          <w:lang w:eastAsia="en-US"/>
        </w:rPr>
      </w:pPr>
    </w:p>
    <w:p w:rsidR="002719BF" w:rsidRPr="00464659" w:rsidRDefault="002719BF" w:rsidP="002719BF">
      <w:pPr>
        <w:autoSpaceDE w:val="0"/>
        <w:autoSpaceDN w:val="0"/>
        <w:adjustRightInd w:val="0"/>
        <w:jc w:val="center"/>
        <w:rPr>
          <w:rFonts w:eastAsiaTheme="minorHAnsi"/>
          <w:b/>
          <w:bCs/>
          <w:lang w:eastAsia="en-US"/>
        </w:rPr>
      </w:pPr>
      <w:r w:rsidRPr="00464659">
        <w:rPr>
          <w:rFonts w:eastAsiaTheme="minorHAnsi"/>
          <w:b/>
          <w:bCs/>
          <w:lang w:eastAsia="en-US"/>
        </w:rPr>
        <w:t>IV. ЗАКЛЮЧИТЕЛЬНЫЕ ПОЛОЖЕНИЯ</w:t>
      </w:r>
    </w:p>
    <w:p w:rsidR="002719BF" w:rsidRPr="00464659" w:rsidRDefault="002719BF" w:rsidP="002719BF">
      <w:pPr>
        <w:autoSpaceDE w:val="0"/>
        <w:autoSpaceDN w:val="0"/>
        <w:adjustRightInd w:val="0"/>
        <w:jc w:val="center"/>
        <w:rPr>
          <w:rFonts w:eastAsiaTheme="minorHAnsi"/>
          <w:b/>
          <w:bCs/>
          <w:lang w:eastAsia="en-US"/>
        </w:rPr>
      </w:pP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4.1. Реестродержатель несет ответственность за своевременность и точность записи в Реестр сведений об объектах учёта, за организацию защиты информации, полноту и подлинность информации об объектах учета.</w:t>
      </w:r>
    </w:p>
    <w:p w:rsidR="002719BF" w:rsidRPr="00464659" w:rsidRDefault="002719BF" w:rsidP="002719BF">
      <w:pPr>
        <w:autoSpaceDE w:val="0"/>
        <w:autoSpaceDN w:val="0"/>
        <w:adjustRightInd w:val="0"/>
        <w:jc w:val="both"/>
        <w:rPr>
          <w:rFonts w:eastAsiaTheme="minorHAnsi"/>
          <w:lang w:eastAsia="en-US"/>
        </w:rPr>
      </w:pPr>
      <w:r w:rsidRPr="00464659">
        <w:rPr>
          <w:rFonts w:eastAsiaTheme="minorHAnsi"/>
          <w:lang w:eastAsia="en-US"/>
        </w:rPr>
        <w:t>4.2.</w:t>
      </w:r>
      <w:proofErr w:type="gramStart"/>
      <w:r w:rsidRPr="00464659">
        <w:rPr>
          <w:rFonts w:eastAsiaTheme="minorHAnsi"/>
          <w:lang w:eastAsia="en-US"/>
        </w:rPr>
        <w:t>Контроль за</w:t>
      </w:r>
      <w:proofErr w:type="gramEnd"/>
      <w:r w:rsidRPr="00464659">
        <w:rPr>
          <w:rFonts w:eastAsiaTheme="minorHAnsi"/>
          <w:lang w:eastAsia="en-US"/>
        </w:rPr>
        <w:t xml:space="preserve"> соблюдением настоящего Положения осуществляется в соответствии с действующим законодательством, Уставом муниципального образования поселок Тярлево и иными муниципальными правовыми актами органов местного самоуправления муниципального образования поселок Тярлево.</w:t>
      </w:r>
    </w:p>
    <w:p w:rsidR="002719BF" w:rsidRPr="00464659" w:rsidRDefault="002719BF" w:rsidP="002719BF">
      <w:pPr>
        <w:autoSpaceDE w:val="0"/>
        <w:autoSpaceDN w:val="0"/>
        <w:adjustRightInd w:val="0"/>
        <w:jc w:val="both"/>
        <w:rPr>
          <w:rFonts w:eastAsiaTheme="minorHAnsi"/>
          <w:b/>
          <w:bCs/>
          <w:lang w:eastAsia="en-US"/>
        </w:rPr>
      </w:pPr>
    </w:p>
    <w:p w:rsidR="002719BF" w:rsidRPr="00464659" w:rsidRDefault="002719BF" w:rsidP="002719BF">
      <w:pPr>
        <w:autoSpaceDE w:val="0"/>
        <w:autoSpaceDN w:val="0"/>
        <w:adjustRightInd w:val="0"/>
        <w:jc w:val="both"/>
        <w:rPr>
          <w:rFonts w:eastAsiaTheme="minorHAnsi"/>
          <w:b/>
          <w:bCs/>
          <w:lang w:eastAsia="en-US"/>
        </w:rPr>
      </w:pPr>
    </w:p>
    <w:p w:rsidR="002719BF" w:rsidRPr="00464659" w:rsidRDefault="002719BF" w:rsidP="002719BF">
      <w:pPr>
        <w:autoSpaceDE w:val="0"/>
        <w:autoSpaceDN w:val="0"/>
        <w:adjustRightInd w:val="0"/>
        <w:jc w:val="both"/>
        <w:rPr>
          <w:rFonts w:eastAsiaTheme="minorHAnsi"/>
          <w:b/>
          <w:bCs/>
          <w:lang w:eastAsia="en-US"/>
        </w:rPr>
      </w:pPr>
    </w:p>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2719BF" w:rsidRDefault="002719BF" w:rsidP="002719BF"/>
    <w:p w:rsidR="006C59CC" w:rsidRDefault="006C59CC"/>
    <w:sectPr w:rsidR="006C59CC" w:rsidSect="00950FC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Bold">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88"/>
    <w:rsid w:val="002719BF"/>
    <w:rsid w:val="006C59CC"/>
    <w:rsid w:val="00D45928"/>
    <w:rsid w:val="00EF5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9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9BF"/>
    <w:pPr>
      <w:spacing w:before="100" w:beforeAutospacing="1" w:after="100" w:afterAutospacing="1"/>
    </w:pPr>
  </w:style>
  <w:style w:type="character" w:styleId="a4">
    <w:name w:val="Strong"/>
    <w:basedOn w:val="a0"/>
    <w:uiPriority w:val="22"/>
    <w:qFormat/>
    <w:rsid w:val="002719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9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9BF"/>
    <w:pPr>
      <w:spacing w:before="100" w:beforeAutospacing="1" w:after="100" w:afterAutospacing="1"/>
    </w:pPr>
  </w:style>
  <w:style w:type="character" w:styleId="a4">
    <w:name w:val="Strong"/>
    <w:basedOn w:val="a0"/>
    <w:uiPriority w:val="22"/>
    <w:qFormat/>
    <w:rsid w:val="00271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9473</Characters>
  <Application>Microsoft Office Word</Application>
  <DocSecurity>0</DocSecurity>
  <Lines>78</Lines>
  <Paragraphs>22</Paragraphs>
  <ScaleCrop>false</ScaleCrop>
  <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2019-01-29T12:50:00Z</dcterms:created>
  <dcterms:modified xsi:type="dcterms:W3CDTF">2019-01-29T12:52:00Z</dcterms:modified>
</cp:coreProperties>
</file>