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7D" w:rsidRPr="00D8317D" w:rsidRDefault="001665E3" w:rsidP="001665E3">
      <w:pPr>
        <w:autoSpaceDN w:val="0"/>
        <w:ind w:right="-143"/>
        <w:jc w:val="right"/>
      </w:pPr>
      <w:r>
        <w:t xml:space="preserve">ПРОЕКТ </w:t>
      </w:r>
    </w:p>
    <w:p w:rsidR="001665E3" w:rsidRDefault="001665E3" w:rsidP="00D8317D">
      <w:pPr>
        <w:autoSpaceDN w:val="0"/>
        <w:ind w:right="-143"/>
        <w:jc w:val="center"/>
      </w:pPr>
    </w:p>
    <w:p w:rsidR="00D8317D" w:rsidRPr="00D8317D" w:rsidRDefault="00D8317D" w:rsidP="00D8317D">
      <w:pPr>
        <w:autoSpaceDN w:val="0"/>
        <w:ind w:right="-143"/>
        <w:jc w:val="center"/>
      </w:pPr>
      <w:r w:rsidRPr="00D8317D">
        <w:t>МЕСТНАЯ АДМИНИСТРАЦИЯ ВНУТРИГОРОДСКОГО</w:t>
      </w:r>
    </w:p>
    <w:p w:rsidR="00D8317D" w:rsidRPr="00D8317D" w:rsidRDefault="00D8317D" w:rsidP="00D8317D">
      <w:pPr>
        <w:pBdr>
          <w:bottom w:val="single" w:sz="12" w:space="1" w:color="auto"/>
        </w:pBdr>
        <w:autoSpaceDN w:val="0"/>
        <w:jc w:val="center"/>
      </w:pPr>
      <w:r w:rsidRPr="00D8317D">
        <w:t>МУНИЦПАЛЬНОГО ОБРАЗОВАНИЯ  ГОРОДА ФЕДЕРАЛЬНОГО ЗНАЧЕНИЯ САНКТ-ПЕТЕРБУРГА ПОСЁЛОК ТЯРЛЕВО</w:t>
      </w:r>
    </w:p>
    <w:p w:rsidR="00D8317D" w:rsidRPr="00D8317D" w:rsidRDefault="00D8317D" w:rsidP="00D8317D">
      <w:pPr>
        <w:autoSpaceDN w:val="0"/>
        <w:jc w:val="center"/>
        <w:rPr>
          <w:b/>
        </w:rPr>
      </w:pPr>
    </w:p>
    <w:p w:rsidR="00D8317D" w:rsidRPr="00D8317D" w:rsidRDefault="00D8317D" w:rsidP="00D8317D">
      <w:pPr>
        <w:autoSpaceDN w:val="0"/>
        <w:jc w:val="center"/>
        <w:rPr>
          <w:b/>
        </w:rPr>
      </w:pPr>
      <w:r w:rsidRPr="00D8317D">
        <w:rPr>
          <w:b/>
        </w:rPr>
        <w:t>ПОСТАНОВЛЕНИЕ</w:t>
      </w:r>
    </w:p>
    <w:p w:rsidR="00D8317D" w:rsidRPr="00D8317D" w:rsidRDefault="00D8317D" w:rsidP="00D8317D">
      <w:pPr>
        <w:autoSpaceDN w:val="0"/>
        <w:jc w:val="both"/>
        <w:rPr>
          <w:b/>
        </w:rPr>
      </w:pPr>
    </w:p>
    <w:p w:rsidR="00D8317D" w:rsidRPr="00D8317D" w:rsidRDefault="001665E3" w:rsidP="00D8317D">
      <w:pPr>
        <w:autoSpaceDN w:val="0"/>
        <w:rPr>
          <w:b/>
        </w:rPr>
      </w:pPr>
      <w:r>
        <w:rPr>
          <w:b/>
        </w:rPr>
        <w:t>__</w:t>
      </w:r>
      <w:r w:rsidR="00D8317D">
        <w:rPr>
          <w:b/>
        </w:rPr>
        <w:t>.01</w:t>
      </w:r>
      <w:r w:rsidR="00933351">
        <w:rPr>
          <w:b/>
        </w:rPr>
        <w:t>.2022</w:t>
      </w:r>
      <w:bookmarkStart w:id="0" w:name="_GoBack"/>
      <w:bookmarkEnd w:id="0"/>
      <w:r w:rsidR="00D8317D" w:rsidRPr="00D8317D">
        <w:rPr>
          <w:b/>
        </w:rPr>
        <w:t xml:space="preserve">г.                                                                                               </w:t>
      </w:r>
      <w:r>
        <w:rPr>
          <w:b/>
        </w:rPr>
        <w:t xml:space="preserve">                            № _</w:t>
      </w:r>
    </w:p>
    <w:p w:rsidR="00D8317D" w:rsidRPr="00D8317D" w:rsidRDefault="00D8317D" w:rsidP="00D8317D">
      <w:pPr>
        <w:autoSpaceDN w:val="0"/>
        <w:ind w:left="-142" w:firstLine="142"/>
        <w:jc w:val="both"/>
        <w:rPr>
          <w:b/>
        </w:rPr>
      </w:pPr>
    </w:p>
    <w:p w:rsidR="00D8317D" w:rsidRDefault="00D8317D" w:rsidP="00D8317D">
      <w:pPr>
        <w:autoSpaceDN w:val="0"/>
        <w:rPr>
          <w:b/>
        </w:rPr>
      </w:pPr>
      <w:r w:rsidRPr="00D8317D">
        <w:rPr>
          <w:b/>
        </w:rPr>
        <w:t>«</w:t>
      </w:r>
      <w:r>
        <w:rPr>
          <w:b/>
        </w:rPr>
        <w:t>Об утверждении Положения</w:t>
      </w:r>
    </w:p>
    <w:p w:rsidR="00D8317D" w:rsidRPr="00D8317D" w:rsidRDefault="00D8317D" w:rsidP="00D8317D">
      <w:pPr>
        <w:autoSpaceDN w:val="0"/>
        <w:rPr>
          <w:b/>
        </w:rPr>
      </w:pPr>
      <w:r w:rsidRPr="00D8317D">
        <w:rPr>
          <w:b/>
        </w:rPr>
        <w:t>о системе оплаты труда в местной администрации внутригородского муниципального образования города федерального значения Санкт-Петербурга посёлок Тярлево»</w:t>
      </w:r>
    </w:p>
    <w:p w:rsidR="00D8317D" w:rsidRPr="00D8317D" w:rsidRDefault="00D8317D" w:rsidP="00D8317D">
      <w:pPr>
        <w:autoSpaceDN w:val="0"/>
        <w:ind w:firstLine="709"/>
        <w:jc w:val="both"/>
        <w:rPr>
          <w:color w:val="000000"/>
          <w:sz w:val="28"/>
          <w:szCs w:val="28"/>
        </w:rPr>
      </w:pPr>
      <w:r>
        <w:rPr>
          <w:color w:val="000000"/>
          <w:sz w:val="28"/>
          <w:szCs w:val="28"/>
        </w:rPr>
        <w:t>В</w:t>
      </w:r>
      <w:r w:rsidRPr="00D8317D">
        <w:rPr>
          <w:color w:val="000000"/>
          <w:sz w:val="28"/>
          <w:szCs w:val="28"/>
        </w:rPr>
        <w:t xml:space="preserve">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15.02.2000 № 53-8 «О регулировании отдельных вопросов муниципальной службы в Санкт-Петербурге»,  Законом  Санкт-Петербурга от 06.07.2005 № 347-40 «О расчетной единице», законом Санкт-Петербурга от 20.07.2006 N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 Уставом внутригородского муниципального образования города федерального значения Санкт-Петербурга посёлок Тярлево, </w:t>
      </w:r>
    </w:p>
    <w:p w:rsidR="00D8317D" w:rsidRPr="00D8317D" w:rsidRDefault="00D8317D" w:rsidP="00D8317D">
      <w:pPr>
        <w:autoSpaceDN w:val="0"/>
        <w:spacing w:before="100" w:beforeAutospacing="1" w:after="100" w:afterAutospacing="1"/>
        <w:jc w:val="both"/>
        <w:rPr>
          <w:color w:val="000000"/>
          <w:sz w:val="28"/>
          <w:szCs w:val="28"/>
        </w:rPr>
      </w:pPr>
      <w:r w:rsidRPr="00D8317D">
        <w:rPr>
          <w:color w:val="000000"/>
          <w:sz w:val="28"/>
          <w:szCs w:val="28"/>
        </w:rPr>
        <w:t xml:space="preserve">ПОСТАНОВЛЯЮ: </w:t>
      </w:r>
    </w:p>
    <w:p w:rsidR="00D8317D" w:rsidRPr="00D8317D" w:rsidRDefault="00D8317D" w:rsidP="00D8317D">
      <w:pPr>
        <w:autoSpaceDN w:val="0"/>
        <w:jc w:val="both"/>
        <w:rPr>
          <w:color w:val="000000"/>
          <w:sz w:val="28"/>
          <w:szCs w:val="28"/>
        </w:rPr>
      </w:pPr>
      <w:r w:rsidRPr="00D8317D">
        <w:rPr>
          <w:color w:val="000000"/>
          <w:sz w:val="28"/>
          <w:szCs w:val="28"/>
        </w:rPr>
        <w:t xml:space="preserve">1. </w:t>
      </w:r>
      <w:r w:rsidR="006E4BD9">
        <w:rPr>
          <w:color w:val="000000"/>
          <w:sz w:val="28"/>
          <w:szCs w:val="28"/>
        </w:rPr>
        <w:t>Утвердить П</w:t>
      </w:r>
      <w:r>
        <w:rPr>
          <w:color w:val="000000"/>
          <w:sz w:val="28"/>
          <w:szCs w:val="28"/>
        </w:rPr>
        <w:t>оложение «О</w:t>
      </w:r>
      <w:r w:rsidRPr="00D8317D">
        <w:rPr>
          <w:color w:val="000000"/>
          <w:sz w:val="28"/>
          <w:szCs w:val="28"/>
        </w:rPr>
        <w:t xml:space="preserve"> системе оплаты труда в местной администрации внутригородского муниципального образования города федерального значения Санкт-Петербурга посёлок Тярлево</w:t>
      </w:r>
      <w:r>
        <w:rPr>
          <w:color w:val="000000"/>
          <w:sz w:val="28"/>
          <w:szCs w:val="28"/>
        </w:rPr>
        <w:t>» (согласно приложению).</w:t>
      </w:r>
    </w:p>
    <w:p w:rsidR="00D8317D" w:rsidRPr="00D8317D" w:rsidRDefault="00D8317D" w:rsidP="00D8317D">
      <w:pPr>
        <w:autoSpaceDN w:val="0"/>
        <w:jc w:val="both"/>
        <w:rPr>
          <w:color w:val="000000"/>
          <w:sz w:val="28"/>
          <w:szCs w:val="28"/>
        </w:rPr>
      </w:pPr>
      <w:r w:rsidRPr="00D8317D">
        <w:rPr>
          <w:color w:val="000000"/>
          <w:sz w:val="28"/>
          <w:szCs w:val="28"/>
        </w:rPr>
        <w:t xml:space="preserve">2. Опубликовать настоящее Постановление в бюллетене «Тярлевский Вестник» и разместить на официальном сайте муниципального образования в </w:t>
      </w:r>
    </w:p>
    <w:p w:rsidR="00D8317D" w:rsidRPr="00D8317D" w:rsidRDefault="00D8317D" w:rsidP="00D8317D">
      <w:pPr>
        <w:autoSpaceDN w:val="0"/>
        <w:jc w:val="both"/>
        <w:rPr>
          <w:color w:val="000000"/>
          <w:sz w:val="28"/>
          <w:szCs w:val="28"/>
        </w:rPr>
      </w:pPr>
      <w:r w:rsidRPr="00D8317D">
        <w:rPr>
          <w:color w:val="000000"/>
          <w:sz w:val="28"/>
          <w:szCs w:val="28"/>
        </w:rPr>
        <w:t xml:space="preserve">информационно-телекоммуникационной сети Интернет по адресу: http://www.mo-tyarlevo.ru. </w:t>
      </w:r>
    </w:p>
    <w:p w:rsidR="00D8317D" w:rsidRPr="00D8317D" w:rsidRDefault="00D8317D" w:rsidP="00D8317D">
      <w:pPr>
        <w:autoSpaceDN w:val="0"/>
        <w:jc w:val="both"/>
        <w:rPr>
          <w:color w:val="000000"/>
          <w:sz w:val="28"/>
          <w:szCs w:val="28"/>
        </w:rPr>
      </w:pPr>
      <w:r w:rsidRPr="00D8317D">
        <w:rPr>
          <w:color w:val="000000"/>
          <w:sz w:val="28"/>
          <w:szCs w:val="28"/>
        </w:rPr>
        <w:t xml:space="preserve">3. Настоящее Постановление вступает в силу со дня его официального опубликования. </w:t>
      </w:r>
    </w:p>
    <w:p w:rsidR="00D8317D" w:rsidRPr="00D8317D" w:rsidRDefault="00D8317D" w:rsidP="00D8317D">
      <w:pPr>
        <w:autoSpaceDN w:val="0"/>
        <w:jc w:val="both"/>
        <w:rPr>
          <w:color w:val="000000"/>
          <w:sz w:val="28"/>
          <w:szCs w:val="28"/>
        </w:rPr>
      </w:pPr>
      <w:r w:rsidRPr="00D8317D">
        <w:rPr>
          <w:color w:val="000000"/>
          <w:sz w:val="28"/>
          <w:szCs w:val="28"/>
        </w:rPr>
        <w:t xml:space="preserve">4. Контроль за исполнением настоящего постановления оставляю за собой. </w:t>
      </w:r>
    </w:p>
    <w:p w:rsidR="00D8317D" w:rsidRPr="00D8317D" w:rsidRDefault="00D8317D" w:rsidP="00D8317D">
      <w:pPr>
        <w:autoSpaceDN w:val="0"/>
        <w:spacing w:before="100" w:beforeAutospacing="1" w:after="100" w:afterAutospacing="1"/>
        <w:jc w:val="both"/>
        <w:rPr>
          <w:color w:val="000000"/>
          <w:sz w:val="28"/>
          <w:szCs w:val="28"/>
        </w:rPr>
      </w:pPr>
      <w:r w:rsidRPr="00D8317D">
        <w:rPr>
          <w:color w:val="000000"/>
          <w:sz w:val="28"/>
          <w:szCs w:val="28"/>
        </w:rPr>
        <w:t xml:space="preserve">Глава местной администрации                                                 А.О. Николаев </w:t>
      </w:r>
    </w:p>
    <w:p w:rsidR="00D8317D" w:rsidRPr="00D8317D" w:rsidRDefault="00D8317D" w:rsidP="00D8317D">
      <w:pPr>
        <w:jc w:val="right"/>
        <w:rPr>
          <w:bCs/>
          <w:sz w:val="20"/>
          <w:szCs w:val="20"/>
        </w:rPr>
      </w:pPr>
      <w:r w:rsidRPr="00D8317D">
        <w:rPr>
          <w:bCs/>
          <w:sz w:val="20"/>
          <w:szCs w:val="20"/>
        </w:rPr>
        <w:lastRenderedPageBreak/>
        <w:t xml:space="preserve">Приложение к </w:t>
      </w:r>
    </w:p>
    <w:p w:rsidR="00D8317D" w:rsidRPr="00D8317D" w:rsidRDefault="00D8317D" w:rsidP="00D8317D">
      <w:pPr>
        <w:jc w:val="right"/>
        <w:rPr>
          <w:bCs/>
          <w:sz w:val="20"/>
          <w:szCs w:val="20"/>
        </w:rPr>
      </w:pPr>
      <w:r w:rsidRPr="00D8317D">
        <w:rPr>
          <w:bCs/>
          <w:sz w:val="20"/>
          <w:szCs w:val="20"/>
        </w:rPr>
        <w:t>П</w:t>
      </w:r>
      <w:r w:rsidR="001665E3">
        <w:rPr>
          <w:bCs/>
          <w:sz w:val="20"/>
          <w:szCs w:val="20"/>
        </w:rPr>
        <w:t>остановлению от __.01.2022 № _</w:t>
      </w:r>
    </w:p>
    <w:p w:rsidR="00D8317D" w:rsidRDefault="00D8317D" w:rsidP="00D8317D">
      <w:pPr>
        <w:jc w:val="right"/>
        <w:rPr>
          <w:b/>
          <w:bCs/>
          <w:sz w:val="28"/>
          <w:szCs w:val="28"/>
        </w:rPr>
      </w:pPr>
    </w:p>
    <w:p w:rsidR="00D8317D" w:rsidRDefault="00D8317D" w:rsidP="00D8317D">
      <w:pPr>
        <w:jc w:val="right"/>
        <w:rPr>
          <w:b/>
          <w:bCs/>
          <w:sz w:val="28"/>
          <w:szCs w:val="28"/>
        </w:rPr>
      </w:pPr>
    </w:p>
    <w:p w:rsidR="00722636" w:rsidRDefault="00722636" w:rsidP="00722636">
      <w:pPr>
        <w:jc w:val="center"/>
        <w:rPr>
          <w:b/>
          <w:bCs/>
          <w:sz w:val="28"/>
          <w:szCs w:val="28"/>
        </w:rPr>
      </w:pPr>
      <w:r>
        <w:rPr>
          <w:b/>
          <w:bCs/>
          <w:sz w:val="28"/>
          <w:szCs w:val="28"/>
        </w:rPr>
        <w:t>ПОЛОЖЕНИЕ</w:t>
      </w:r>
    </w:p>
    <w:p w:rsidR="00722636" w:rsidRDefault="00722636" w:rsidP="00722636">
      <w:pPr>
        <w:pStyle w:val="a3"/>
        <w:spacing w:before="0" w:beforeAutospacing="0" w:after="0" w:afterAutospacing="0"/>
        <w:jc w:val="center"/>
        <w:rPr>
          <w:b/>
          <w:bCs/>
        </w:rPr>
      </w:pPr>
      <w:r>
        <w:rPr>
          <w:b/>
        </w:rPr>
        <w:t>о</w:t>
      </w:r>
      <w:r>
        <w:rPr>
          <w:b/>
          <w:bCs/>
        </w:rPr>
        <w:t xml:space="preserve"> системе оплаты труда в местной администрации внутригородского муниципального образования города федерального значения Санкт-Петербурга посёлок Тярлево</w:t>
      </w:r>
    </w:p>
    <w:p w:rsidR="00722636" w:rsidRDefault="00722636" w:rsidP="00722636">
      <w:pPr>
        <w:jc w:val="center"/>
      </w:pPr>
    </w:p>
    <w:p w:rsidR="00722636" w:rsidRDefault="00722636" w:rsidP="00722636">
      <w:pPr>
        <w:jc w:val="center"/>
        <w:rPr>
          <w:b/>
          <w:bCs/>
        </w:rPr>
      </w:pPr>
    </w:p>
    <w:p w:rsidR="00722636" w:rsidRDefault="00722636" w:rsidP="00722636">
      <w:pPr>
        <w:jc w:val="center"/>
      </w:pPr>
      <w:r>
        <w:rPr>
          <w:b/>
          <w:bCs/>
        </w:rPr>
        <w:t>1. Общие положения</w:t>
      </w:r>
    </w:p>
    <w:p w:rsidR="00722636" w:rsidRDefault="00722636" w:rsidP="00722636">
      <w:pPr>
        <w:jc w:val="center"/>
      </w:pPr>
      <w:r>
        <w:rPr>
          <w:b/>
          <w:bCs/>
        </w:rPr>
        <w:t> </w:t>
      </w:r>
    </w:p>
    <w:p w:rsidR="00722636" w:rsidRDefault="00722636" w:rsidP="00722636">
      <w:pPr>
        <w:ind w:firstLine="567"/>
        <w:jc w:val="both"/>
      </w:pPr>
      <w:r>
        <w:t>1.1. Настоящее Положение разработано в соответствии с Трудовым кодексом</w:t>
      </w:r>
      <w:r w:rsidRPr="00722636">
        <w:t xml:space="preserve"> Ро</w:t>
      </w:r>
      <w:r>
        <w:t>ссийской Федерации, Федеральным  законом</w:t>
      </w:r>
      <w:r w:rsidRPr="00722636">
        <w:t xml:space="preserve"> от 06.10.2003 № 131-ФЗ «Об общих принципах организации местного самоуправления в Рос</w:t>
      </w:r>
      <w:r>
        <w:t>сийской Федерации», Федеральным  законом</w:t>
      </w:r>
      <w:r w:rsidRPr="00722636">
        <w:t xml:space="preserve"> от 02.03.2007 № 25-ФЗ «О муниципальной службе</w:t>
      </w:r>
      <w:r>
        <w:t xml:space="preserve"> в Российской Федерации», Законом</w:t>
      </w:r>
      <w:r w:rsidRPr="00722636">
        <w:t xml:space="preserve"> Санкт-Петербурга от 23.09.2009 № 420-79 «Об организации местного самоуправл</w:t>
      </w:r>
      <w:r>
        <w:t>ения в Санкт-Петербурге», Законом</w:t>
      </w:r>
      <w:r w:rsidRPr="00722636">
        <w:t xml:space="preserve"> Санкт-Петербурга от 15.02.2000 № 53-8 «О регулировании отдельных вопросов муниципальной службы в Санкт-Пете</w:t>
      </w:r>
      <w:r>
        <w:t>рбурге»,  Законом</w:t>
      </w:r>
      <w:r w:rsidRPr="00722636">
        <w:t xml:space="preserve">  Санкт-Петербурга от 06.07.2005 № 347-</w:t>
      </w:r>
      <w:r>
        <w:t>40 «О расчетной единице», законом</w:t>
      </w:r>
      <w:r w:rsidRPr="00722636">
        <w:t xml:space="preserve"> Санкт-Петербурга от 20.07.2006 N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w:t>
      </w:r>
      <w:r>
        <w:t>жащих в Санкт-Петербурге» Уставом</w:t>
      </w:r>
      <w:r w:rsidRPr="00722636">
        <w:t xml:space="preserve"> внутригородского муниципального образования города федерального значения Санкт-Петербурга посёлок Тярлево</w:t>
      </w:r>
      <w:r>
        <w:t>.</w:t>
      </w:r>
    </w:p>
    <w:p w:rsidR="00722636" w:rsidRDefault="00722636" w:rsidP="00722636">
      <w:pPr>
        <w:jc w:val="center"/>
        <w:rPr>
          <w:b/>
          <w:bCs/>
        </w:rPr>
      </w:pPr>
    </w:p>
    <w:p w:rsidR="00722636" w:rsidRDefault="00722636" w:rsidP="00722636">
      <w:pPr>
        <w:jc w:val="center"/>
        <w:rPr>
          <w:b/>
          <w:bCs/>
        </w:rPr>
      </w:pPr>
      <w:r>
        <w:rPr>
          <w:b/>
          <w:bCs/>
        </w:rPr>
        <w:t xml:space="preserve">2. Денежное содержание муниципальных </w:t>
      </w:r>
    </w:p>
    <w:p w:rsidR="00722636" w:rsidRDefault="00722636" w:rsidP="00722636">
      <w:pPr>
        <w:jc w:val="center"/>
        <w:rPr>
          <w:b/>
          <w:bCs/>
        </w:rPr>
      </w:pPr>
      <w:r>
        <w:rPr>
          <w:b/>
          <w:bCs/>
        </w:rPr>
        <w:t>служащих Местной Администрации</w:t>
      </w:r>
    </w:p>
    <w:p w:rsidR="00722636" w:rsidRDefault="00722636" w:rsidP="00722636">
      <w:pPr>
        <w:jc w:val="center"/>
        <w:rPr>
          <w:b/>
          <w:bCs/>
        </w:rPr>
      </w:pPr>
      <w:r>
        <w:rPr>
          <w:b/>
          <w:bCs/>
        </w:rPr>
        <w:t xml:space="preserve"> муниципального образования посёлок Тярлево</w:t>
      </w:r>
    </w:p>
    <w:p w:rsidR="00722636" w:rsidRDefault="00722636" w:rsidP="00722636">
      <w:pPr>
        <w:jc w:val="center"/>
      </w:pPr>
    </w:p>
    <w:p w:rsidR="00722636" w:rsidRDefault="00722636" w:rsidP="00722636">
      <w:pPr>
        <w:ind w:firstLine="540"/>
        <w:jc w:val="both"/>
      </w:pPr>
      <w:r>
        <w:t>2.1. Денежное содержание муниципальных служащих Местной Администрации муниципального образования посёлок Тярлево состоит из должностного оклада в соответствии с замещаемой им должностью и дополнительных выплат:</w:t>
      </w:r>
    </w:p>
    <w:p w:rsidR="00722636" w:rsidRDefault="00722636" w:rsidP="00722636">
      <w:pPr>
        <w:ind w:firstLine="540"/>
        <w:jc w:val="both"/>
      </w:pPr>
      <w:r>
        <w:t>- ежемесячной надбавки к должностному окладу за особые условия труда (службы);</w:t>
      </w:r>
    </w:p>
    <w:p w:rsidR="00722636" w:rsidRDefault="00722636" w:rsidP="00722636">
      <w:pPr>
        <w:ind w:firstLine="540"/>
        <w:jc w:val="both"/>
      </w:pPr>
      <w:r>
        <w:t>- ежемесячной надбавки к должностному окладу за выслугу лет;</w:t>
      </w:r>
    </w:p>
    <w:p w:rsidR="00722636" w:rsidRDefault="00722636" w:rsidP="00722636">
      <w:pPr>
        <w:ind w:firstLine="540"/>
        <w:jc w:val="both"/>
      </w:pPr>
      <w:r>
        <w:t>- ежемесячной надбавки к должностному окладу за классный чин;</w:t>
      </w:r>
    </w:p>
    <w:p w:rsidR="00722636" w:rsidRDefault="00722636" w:rsidP="00722636">
      <w:pPr>
        <w:ind w:firstLine="540"/>
        <w:jc w:val="both"/>
      </w:pPr>
      <w:r>
        <w:t>- премии по результатам труда;</w:t>
      </w:r>
    </w:p>
    <w:p w:rsidR="00722636" w:rsidRDefault="00722636" w:rsidP="00722636">
      <w:pPr>
        <w:ind w:firstLine="540"/>
        <w:jc w:val="both"/>
      </w:pPr>
      <w:r>
        <w:t>- материальной помощи.</w:t>
      </w:r>
    </w:p>
    <w:p w:rsidR="00722636" w:rsidRDefault="00722636" w:rsidP="00722636">
      <w:pPr>
        <w:ind w:firstLine="540"/>
        <w:jc w:val="both"/>
      </w:pPr>
      <w:r>
        <w:t>2.2. За базовую единицу для исчисления должностных окладов муниципальных служащих принимается расчетная единица, размер которой устанавливается Законом Санкт-Петербурга «О расчетной единице».</w:t>
      </w:r>
    </w:p>
    <w:p w:rsidR="00722636" w:rsidRDefault="00722636" w:rsidP="00722636">
      <w:pPr>
        <w:ind w:firstLine="540"/>
        <w:jc w:val="both"/>
      </w:pPr>
      <w:r>
        <w:t>2.3. Финансирование расходов, предусмотренных настоящим пунктом, осуществляется за счет средств местного бюджета, а также  субвенций предоставляемых бюджету внутригородского муниципального образования города федерального значения Санкт-Петербурга посёлок Тярлево из бюджета Санкт-Петербурга в целях финансового обеспечения исполнения отдельных государственных полномочий.</w:t>
      </w:r>
    </w:p>
    <w:p w:rsidR="00722636" w:rsidRDefault="00722636" w:rsidP="00722636">
      <w:pPr>
        <w:ind w:firstLine="540"/>
        <w:jc w:val="both"/>
      </w:pPr>
      <w:r>
        <w:t> </w:t>
      </w:r>
    </w:p>
    <w:p w:rsidR="00722636" w:rsidRDefault="00722636" w:rsidP="00722636">
      <w:pPr>
        <w:jc w:val="center"/>
        <w:rPr>
          <w:b/>
          <w:bCs/>
        </w:rPr>
      </w:pPr>
    </w:p>
    <w:p w:rsidR="00722636" w:rsidRDefault="00722636" w:rsidP="00722636">
      <w:pPr>
        <w:jc w:val="center"/>
        <w:rPr>
          <w:b/>
          <w:bCs/>
        </w:rPr>
      </w:pPr>
    </w:p>
    <w:p w:rsidR="00722636" w:rsidRDefault="00722636" w:rsidP="00722636">
      <w:pPr>
        <w:jc w:val="center"/>
        <w:rPr>
          <w:b/>
          <w:bCs/>
        </w:rPr>
      </w:pPr>
    </w:p>
    <w:p w:rsidR="00722636" w:rsidRDefault="00722636" w:rsidP="00722636">
      <w:pPr>
        <w:jc w:val="center"/>
        <w:rPr>
          <w:b/>
          <w:bCs/>
        </w:rPr>
      </w:pPr>
    </w:p>
    <w:p w:rsidR="00722636" w:rsidRDefault="00722636" w:rsidP="00722636">
      <w:pPr>
        <w:jc w:val="center"/>
      </w:pPr>
      <w:r>
        <w:rPr>
          <w:b/>
          <w:bCs/>
        </w:rPr>
        <w:t xml:space="preserve">3. Дополнительные выплаты </w:t>
      </w:r>
    </w:p>
    <w:p w:rsidR="00722636" w:rsidRDefault="00722636" w:rsidP="00722636">
      <w:pPr>
        <w:jc w:val="center"/>
        <w:rPr>
          <w:b/>
          <w:bCs/>
        </w:rPr>
      </w:pPr>
    </w:p>
    <w:p w:rsidR="00722636" w:rsidRDefault="00722636" w:rsidP="00722636">
      <w:pPr>
        <w:ind w:firstLine="567"/>
        <w:jc w:val="both"/>
      </w:pPr>
      <w:r>
        <w:t>3.1. Дополнительные выплаты муниципальным служащим устанавливаются в соответствии с действующим законодательством Российской Федерации и                    Санкт-Петербурга, настоящим Положением в пределах утвержденных фондов оплаты труда.</w:t>
      </w:r>
    </w:p>
    <w:p w:rsidR="00722636" w:rsidRDefault="00722636" w:rsidP="00722636">
      <w:pPr>
        <w:ind w:firstLine="540"/>
        <w:jc w:val="both"/>
      </w:pPr>
      <w:r>
        <w:t>3.2. Для определения размеров дополнительных выплат устанавливаются следующие предельные нормативы:</w:t>
      </w:r>
    </w:p>
    <w:p w:rsidR="00722636" w:rsidRDefault="00722636" w:rsidP="00722636">
      <w:pPr>
        <w:ind w:firstLine="540"/>
      </w:pPr>
      <w:r>
        <w:rPr>
          <w:b/>
          <w:bCs/>
        </w:rPr>
        <w:t> </w:t>
      </w:r>
    </w:p>
    <w:p w:rsidR="00722636" w:rsidRDefault="00722636" w:rsidP="00722636">
      <w:pPr>
        <w:ind w:firstLine="540"/>
      </w:pPr>
      <w:r>
        <w:rPr>
          <w:b/>
          <w:bCs/>
        </w:rPr>
        <w:t>3.2.1. Надбавка за выслугу лет</w:t>
      </w:r>
    </w:p>
    <w:p w:rsidR="00722636" w:rsidRDefault="00722636" w:rsidP="00722636">
      <w:pPr>
        <w:ind w:firstLine="540"/>
        <w:jc w:val="center"/>
      </w:pPr>
      <w:r>
        <w:t> </w:t>
      </w:r>
    </w:p>
    <w:p w:rsidR="00722636" w:rsidRDefault="00722636" w:rsidP="00722636">
      <w:pPr>
        <w:ind w:firstLine="540"/>
        <w:jc w:val="both"/>
      </w:pPr>
      <w:r>
        <w:rPr>
          <w:b/>
          <w:bCs/>
        </w:rPr>
        <w:t>Предельные нормативы размеров ежемесячной надбавки к должностному окладу за выслугу лет при стаже муниципальной службы:</w:t>
      </w:r>
    </w:p>
    <w:p w:rsidR="00722636" w:rsidRDefault="00722636" w:rsidP="00722636">
      <w:pPr>
        <w:ind w:firstLine="540"/>
        <w:jc w:val="both"/>
      </w:pPr>
      <w:r>
        <w:t>от 1 года до 5 лет -  до 10 процентов должностного оклада;</w:t>
      </w:r>
    </w:p>
    <w:p w:rsidR="00722636" w:rsidRDefault="00722636" w:rsidP="00722636">
      <w:pPr>
        <w:ind w:firstLine="540"/>
        <w:jc w:val="both"/>
      </w:pPr>
      <w:r>
        <w:t>от 5 до 10 лет -  до 15 процентов должностного оклада;</w:t>
      </w:r>
    </w:p>
    <w:p w:rsidR="00722636" w:rsidRDefault="00722636" w:rsidP="00722636">
      <w:pPr>
        <w:ind w:firstLine="540"/>
        <w:jc w:val="both"/>
      </w:pPr>
      <w:r>
        <w:t>от 10 до 15 лет - до 20 процентов должностного оклада;</w:t>
      </w:r>
    </w:p>
    <w:p w:rsidR="00722636" w:rsidRDefault="00722636" w:rsidP="00722636">
      <w:pPr>
        <w:ind w:firstLine="540"/>
        <w:jc w:val="both"/>
      </w:pPr>
      <w:r>
        <w:t>свыше 15 лет -  до 25 процентов должностного оклада.</w:t>
      </w:r>
    </w:p>
    <w:p w:rsidR="00722636" w:rsidRDefault="00722636" w:rsidP="00722636">
      <w:pPr>
        <w:ind w:firstLine="540"/>
        <w:jc w:val="both"/>
      </w:pPr>
      <w:r>
        <w:t> </w:t>
      </w:r>
    </w:p>
    <w:p w:rsidR="00722636" w:rsidRDefault="00722636" w:rsidP="00722636">
      <w:pPr>
        <w:ind w:firstLine="540"/>
        <w:jc w:val="both"/>
      </w:pPr>
      <w:r>
        <w:t>Надбавка за выслугу лет выплачивается с момента возникновения права на назначение или изменение размера этой надбавки и учитывается при исчислении среднего заработка для оплаты ежегодных отпусков и</w:t>
      </w:r>
      <w:r w:rsidR="006C6C77">
        <w:t xml:space="preserve"> </w:t>
      </w:r>
      <w:r>
        <w:t>выплат по листкам нетрудоспособности.</w:t>
      </w:r>
    </w:p>
    <w:p w:rsidR="00722636" w:rsidRDefault="00722636" w:rsidP="00722636">
      <w:pPr>
        <w:ind w:firstLine="540"/>
        <w:jc w:val="both"/>
      </w:pPr>
      <w:r>
        <w:t>Если  назначение размера надбавки за выслугу лет наступило в период пребывания в очередном, дополнительном, отпуске по уходу за ребенком, или в период временной нетрудоспособности, выплата новой надбавки производится после отпуска, временной нетрудоспособности.</w:t>
      </w:r>
    </w:p>
    <w:p w:rsidR="00722636" w:rsidRDefault="00722636" w:rsidP="00722636">
      <w:pPr>
        <w:ind w:firstLine="540"/>
        <w:jc w:val="both"/>
      </w:pPr>
      <w:r>
        <w:rPr>
          <w:color w:val="000000"/>
        </w:rPr>
        <w:t>Порядок исчисления стажа (общей продолжительности) муниципальной службы и зачета в него иных периодов замещения должностей устанавливается федеральным законодательством и законодательством Санкт - Петербурга.</w:t>
      </w:r>
    </w:p>
    <w:p w:rsidR="00722636" w:rsidRDefault="00722636" w:rsidP="00722636">
      <w:pPr>
        <w:ind w:firstLine="540"/>
        <w:jc w:val="both"/>
      </w:pPr>
      <w:r>
        <w:rPr>
          <w:color w:val="000000"/>
        </w:rPr>
        <w:t>При замещении временно отсутствующего муниципального служащего надбавка за выслугу лет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rsidR="00722636" w:rsidRDefault="00722636" w:rsidP="00722636">
      <w:pPr>
        <w:ind w:firstLine="540"/>
        <w:jc w:val="both"/>
      </w:pPr>
      <w:r>
        <w:rPr>
          <w:color w:val="000000"/>
        </w:rPr>
        <w:t>Контроль  за соблюдением  положения установления надбавки за выслугу лет осуществляется должностным лицом, ответственным за кадровое делопроизводство в Местной администрации.</w:t>
      </w:r>
    </w:p>
    <w:p w:rsidR="00722636" w:rsidRDefault="00722636" w:rsidP="00722636">
      <w:pPr>
        <w:jc w:val="both"/>
      </w:pPr>
      <w:r>
        <w:rPr>
          <w:b/>
          <w:bCs/>
        </w:rPr>
        <w:t> </w:t>
      </w:r>
    </w:p>
    <w:p w:rsidR="00722636" w:rsidRDefault="00722636" w:rsidP="00722636">
      <w:pPr>
        <w:ind w:firstLine="540"/>
        <w:jc w:val="center"/>
      </w:pPr>
      <w:r>
        <w:rPr>
          <w:b/>
          <w:bCs/>
        </w:rPr>
        <w:t>3.2.2. Надбавка за особые условия труда (службы)</w:t>
      </w:r>
    </w:p>
    <w:p w:rsidR="00722636" w:rsidRDefault="00722636" w:rsidP="00722636">
      <w:pPr>
        <w:ind w:firstLine="540"/>
        <w:jc w:val="both"/>
      </w:pPr>
      <w:r>
        <w:rPr>
          <w:b/>
          <w:bCs/>
        </w:rPr>
        <w:t> </w:t>
      </w:r>
    </w:p>
    <w:p w:rsidR="00722636" w:rsidRDefault="00722636" w:rsidP="00722636">
      <w:pPr>
        <w:ind w:firstLine="540"/>
        <w:jc w:val="both"/>
      </w:pPr>
      <w:r>
        <w:rPr>
          <w:bCs/>
        </w:rPr>
        <w:t>Предельный норматив размера ежемесячной надбавки к должностному окладу за особые условия труда (службы) (ненормированный рабочий день, частые командировки и поездки, напряженность, работа в выходные и праздничные дни) – до 50 % процентов должностного оклада</w:t>
      </w:r>
      <w:r>
        <w:t>.</w:t>
      </w:r>
    </w:p>
    <w:p w:rsidR="00722636" w:rsidRDefault="00722636" w:rsidP="00722636">
      <w:pPr>
        <w:ind w:firstLine="540"/>
        <w:jc w:val="both"/>
      </w:pPr>
      <w:r>
        <w:rPr>
          <w:color w:val="000000"/>
        </w:rPr>
        <w:t> При замещении временно отсутствующего муниципального служащего надбавка к должностному окладу за особые условия труда (службы), исчисляется исходя из должностного оклада по временно замещаемой должности муниципальной службы, но не ниже должностного оклада по основной замещаемой должности муниципальной службы.</w:t>
      </w:r>
    </w:p>
    <w:p w:rsidR="00722636" w:rsidRDefault="00F62797" w:rsidP="00722636">
      <w:pPr>
        <w:ind w:firstLine="540"/>
        <w:jc w:val="both"/>
      </w:pPr>
      <w:r>
        <w:t>Н</w:t>
      </w:r>
      <w:r w:rsidR="00722636">
        <w:t xml:space="preserve">адбавка к должностному окладу </w:t>
      </w:r>
      <w:r w:rsidR="00722636">
        <w:rPr>
          <w:color w:val="000000"/>
        </w:rPr>
        <w:t>за особые условия труда (службы)</w:t>
      </w:r>
      <w:r w:rsidR="00722636">
        <w:t>, учитывается при исчислении среднего заработка для оплаты ежегодных отпусков и</w:t>
      </w:r>
      <w:r>
        <w:t xml:space="preserve"> выплат по листкам нетрудоспособности</w:t>
      </w:r>
      <w:r w:rsidR="00722636">
        <w:t>.</w:t>
      </w:r>
    </w:p>
    <w:p w:rsidR="00722636" w:rsidRDefault="00722636" w:rsidP="00722636">
      <w:pPr>
        <w:ind w:firstLine="540"/>
        <w:jc w:val="both"/>
      </w:pPr>
      <w:r>
        <w:t xml:space="preserve">Надбавка к должностному окладу </w:t>
      </w:r>
      <w:r>
        <w:rPr>
          <w:color w:val="000000"/>
        </w:rPr>
        <w:t xml:space="preserve">за особые условия труда (службы) </w:t>
      </w:r>
      <w:r w:rsidR="00F62797">
        <w:t>главе м</w:t>
      </w:r>
      <w:r>
        <w:t xml:space="preserve">естной администрации устанавливается в размере до  25 % от должностного оклада. Надбавка к </w:t>
      </w:r>
      <w:r>
        <w:lastRenderedPageBreak/>
        <w:t>должностному окладу за</w:t>
      </w:r>
      <w:r w:rsidR="00F62797">
        <w:t xml:space="preserve"> особые условия труда (службы) главе ме</w:t>
      </w:r>
      <w:r>
        <w:t>стной адми</w:t>
      </w:r>
      <w:r w:rsidR="00F62797">
        <w:t>нистрации назначается решением м</w:t>
      </w:r>
      <w:r>
        <w:t>униципального совета.</w:t>
      </w:r>
    </w:p>
    <w:p w:rsidR="00722636" w:rsidRDefault="00722636" w:rsidP="00722636">
      <w:pPr>
        <w:ind w:firstLine="540"/>
        <w:jc w:val="both"/>
      </w:pPr>
      <w:r>
        <w:t> </w:t>
      </w:r>
    </w:p>
    <w:p w:rsidR="00722636" w:rsidRDefault="00722636" w:rsidP="00722636">
      <w:pPr>
        <w:ind w:firstLine="540"/>
        <w:jc w:val="center"/>
      </w:pPr>
      <w:r>
        <w:rPr>
          <w:b/>
          <w:bCs/>
        </w:rPr>
        <w:t>3.2.3. Надбавка за классный чин</w:t>
      </w:r>
    </w:p>
    <w:p w:rsidR="00722636" w:rsidRDefault="00722636" w:rsidP="00722636">
      <w:pPr>
        <w:ind w:firstLine="540"/>
        <w:jc w:val="both"/>
      </w:pPr>
      <w:r>
        <w:rPr>
          <w:b/>
          <w:bCs/>
        </w:rPr>
        <w:t> </w:t>
      </w:r>
    </w:p>
    <w:p w:rsidR="00F62797" w:rsidRDefault="00F62797" w:rsidP="007D5263">
      <w:pPr>
        <w:ind w:firstLine="540"/>
        <w:jc w:val="both"/>
      </w:pPr>
      <w:r>
        <w:t>Предельные нормативы размера ежемесячной надбавки к должностному окладу за классный чин муниципальным служащим в Санкт-Петербурге:</w:t>
      </w:r>
    </w:p>
    <w:p w:rsidR="00F62797" w:rsidRDefault="00F62797" w:rsidP="00F62797">
      <w:pPr>
        <w:jc w:val="both"/>
      </w:pPr>
      <w:r>
        <w:t>действительный муниципальный советник 1 класса - 9 расчетных единиц;</w:t>
      </w:r>
    </w:p>
    <w:p w:rsidR="00F62797" w:rsidRDefault="00F62797" w:rsidP="00F62797">
      <w:pPr>
        <w:jc w:val="both"/>
      </w:pPr>
      <w:r>
        <w:t>действительный муниципальный советник 2 класса - 8 расчетных единиц;</w:t>
      </w:r>
    </w:p>
    <w:p w:rsidR="00F62797" w:rsidRDefault="00F62797" w:rsidP="00F62797">
      <w:pPr>
        <w:jc w:val="both"/>
      </w:pPr>
      <w:r>
        <w:t>главный муниципальный советник 1 класса - 7 расчетных единиц;</w:t>
      </w:r>
    </w:p>
    <w:p w:rsidR="00F62797" w:rsidRDefault="00F62797" w:rsidP="00F62797">
      <w:pPr>
        <w:jc w:val="both"/>
      </w:pPr>
      <w:r>
        <w:t>главный муниципальный советник 2 класса - 6 расчетных единиц;</w:t>
      </w:r>
    </w:p>
    <w:p w:rsidR="00F62797" w:rsidRDefault="00F62797" w:rsidP="00F62797">
      <w:pPr>
        <w:jc w:val="both"/>
      </w:pPr>
      <w:r>
        <w:t>муниципальный советник муниципальной службы 1 класса - 5 расчетных единиц;</w:t>
      </w:r>
    </w:p>
    <w:p w:rsidR="00F62797" w:rsidRDefault="00F62797" w:rsidP="00F62797">
      <w:pPr>
        <w:jc w:val="both"/>
      </w:pPr>
      <w:r>
        <w:t>муниципальный советник муниципальной службы 2 класса - 4 расчетные единицы;</w:t>
      </w:r>
    </w:p>
    <w:p w:rsidR="00F62797" w:rsidRDefault="00F62797" w:rsidP="00F62797">
      <w:pPr>
        <w:jc w:val="both"/>
      </w:pPr>
      <w:r>
        <w:t>советник муниципальной службы 1 класса - 4 расчетные единицы;</w:t>
      </w:r>
    </w:p>
    <w:p w:rsidR="00F62797" w:rsidRDefault="00F62797" w:rsidP="00F62797">
      <w:pPr>
        <w:jc w:val="both"/>
      </w:pPr>
      <w:r>
        <w:t>советник муниципальной службы 2 класса - 3 расчетные единицы;</w:t>
      </w:r>
    </w:p>
    <w:p w:rsidR="00F62797" w:rsidRDefault="00F62797" w:rsidP="00F62797">
      <w:pPr>
        <w:jc w:val="both"/>
      </w:pPr>
      <w:r>
        <w:t>референт муниципальной службы 1 класса - 3 расчетные единицы;</w:t>
      </w:r>
    </w:p>
    <w:p w:rsidR="00F62797" w:rsidRDefault="00F62797" w:rsidP="00F62797">
      <w:pPr>
        <w:jc w:val="both"/>
      </w:pPr>
      <w:r>
        <w:t>референт муниципальной службы 2 класса - 2 расчетные единицы.</w:t>
      </w:r>
    </w:p>
    <w:p w:rsidR="00F62797" w:rsidRDefault="007D5263" w:rsidP="00722636">
      <w:pPr>
        <w:ind w:firstLine="540"/>
        <w:jc w:val="both"/>
      </w:pPr>
      <w:r>
        <w:t>З</w:t>
      </w:r>
      <w:r w:rsidRPr="007D5263">
        <w:t xml:space="preserve">а базовую единицу для исчисления ежемесячной надбавки к должностному окладу за классный чин лиц, </w:t>
      </w:r>
      <w:r>
        <w:t xml:space="preserve">муниципальным служащим </w:t>
      </w:r>
      <w:r w:rsidRPr="007D5263">
        <w:t>принимается расчетная единица, размер которой устанавливается законом Санкт-Петербурга о расчетной единице.</w:t>
      </w:r>
    </w:p>
    <w:p w:rsidR="007D5263" w:rsidRDefault="007D5263" w:rsidP="007D5263">
      <w:pPr>
        <w:ind w:firstLine="540"/>
        <w:jc w:val="both"/>
      </w:pPr>
      <w:r>
        <w:t>Надбавка к должностному окладу муниципального служащего за классный чин устанавливается на основании результатов квалификационного экзамена муниципального служащего.</w:t>
      </w:r>
    </w:p>
    <w:p w:rsidR="007D5263" w:rsidRDefault="007D5263" w:rsidP="007D5263">
      <w:pPr>
        <w:ind w:firstLine="540"/>
        <w:jc w:val="both"/>
      </w:pPr>
      <w:r>
        <w:t>Надбавка к должностному окладу за классный чин главе местной администрации назначается решением муниципального совета.</w:t>
      </w:r>
    </w:p>
    <w:p w:rsidR="00F62797" w:rsidRDefault="007D5263" w:rsidP="007D5263">
      <w:pPr>
        <w:ind w:firstLine="540"/>
        <w:jc w:val="both"/>
      </w:pPr>
      <w:r>
        <w:t xml:space="preserve">Надбавка </w:t>
      </w:r>
      <w:r w:rsidRPr="007D5263">
        <w:t>к должностному окладу за классный чин</w:t>
      </w:r>
      <w:r>
        <w:t xml:space="preserve"> выплачивается со дня ее присвоения и учитывается при исчислении среднего заработка для оплаты ежегодных отпусков и выплат по листкам нетрудоспособности. </w:t>
      </w:r>
    </w:p>
    <w:p w:rsidR="00F62797" w:rsidRDefault="00F62797" w:rsidP="00722636">
      <w:pPr>
        <w:ind w:firstLine="540"/>
        <w:jc w:val="both"/>
      </w:pPr>
    </w:p>
    <w:p w:rsidR="00722636" w:rsidRDefault="00722636" w:rsidP="00722636">
      <w:pPr>
        <w:ind w:firstLine="540"/>
        <w:jc w:val="center"/>
      </w:pPr>
      <w:r>
        <w:rPr>
          <w:b/>
          <w:bCs/>
        </w:rPr>
        <w:t>3.2.4.</w:t>
      </w:r>
      <w:r>
        <w:t xml:space="preserve"> </w:t>
      </w:r>
      <w:r>
        <w:rPr>
          <w:b/>
          <w:bCs/>
        </w:rPr>
        <w:t>Премирование по результатам труда</w:t>
      </w:r>
    </w:p>
    <w:p w:rsidR="00722636" w:rsidRDefault="00722636" w:rsidP="00722636">
      <w:pPr>
        <w:ind w:firstLine="540"/>
        <w:jc w:val="center"/>
      </w:pPr>
    </w:p>
    <w:p w:rsidR="00722636" w:rsidRDefault="00722636" w:rsidP="00722636">
      <w:pPr>
        <w:ind w:firstLine="540"/>
        <w:jc w:val="both"/>
      </w:pPr>
      <w:r>
        <w:t>Премия по результатам труда (службы) устанавлива</w:t>
      </w:r>
      <w:r w:rsidR="007D5263">
        <w:t>ется ежемесячно в размере до 50</w:t>
      </w:r>
      <w:r>
        <w:t xml:space="preserve">% от должностного оклада. </w:t>
      </w:r>
    </w:p>
    <w:p w:rsidR="00722636" w:rsidRDefault="00722636" w:rsidP="00722636">
      <w:pPr>
        <w:ind w:firstLine="540"/>
        <w:jc w:val="both"/>
      </w:pPr>
      <w:r>
        <w:t>Премия по результатам труда (службы) выплачивается в случае безупречного выполнения муниципальным служащим трудовых  обязанностей, возложенных на него трудовым договором, должностной инструкцией и локальными нормативными актами.</w:t>
      </w:r>
    </w:p>
    <w:p w:rsidR="00722636" w:rsidRDefault="007D5263" w:rsidP="00722636">
      <w:pPr>
        <w:ind w:firstLine="540"/>
        <w:jc w:val="both"/>
      </w:pPr>
      <w:r>
        <w:t>П</w:t>
      </w:r>
      <w:r w:rsidR="00722636">
        <w:t xml:space="preserve">ремия по результатам труда (службы), учитывается при исчислении среднего заработка для оплаты ежегодных отпусков и </w:t>
      </w:r>
      <w:r>
        <w:t>выплат по листкам нетрудоспособности</w:t>
      </w:r>
      <w:r w:rsidR="00722636">
        <w:t>.</w:t>
      </w:r>
    </w:p>
    <w:p w:rsidR="00722636" w:rsidRDefault="00722636" w:rsidP="00722636">
      <w:pPr>
        <w:ind w:firstLine="540"/>
        <w:jc w:val="both"/>
      </w:pPr>
      <w:r>
        <w:t>При определении трудового вклада муниципального служащего размер премии по результатам труда  (службы) может быть снижен за:</w:t>
      </w:r>
    </w:p>
    <w:p w:rsidR="00722636" w:rsidRDefault="00722636" w:rsidP="00722636">
      <w:pPr>
        <w:ind w:firstLine="567"/>
        <w:jc w:val="both"/>
      </w:pPr>
      <w:r>
        <w:t>- нарушение трудовой дисциплины;</w:t>
      </w:r>
    </w:p>
    <w:p w:rsidR="00722636" w:rsidRDefault="00722636" w:rsidP="00722636">
      <w:pPr>
        <w:ind w:firstLine="567"/>
        <w:jc w:val="both"/>
      </w:pPr>
      <w:r>
        <w:t>- неисполнение или ненадлежащее исполнение служебных обязанностей;</w:t>
      </w:r>
    </w:p>
    <w:p w:rsidR="00722636" w:rsidRDefault="00722636" w:rsidP="00722636">
      <w:pPr>
        <w:ind w:firstLine="567"/>
        <w:jc w:val="both"/>
      </w:pPr>
      <w:r>
        <w:t xml:space="preserve">- другие нарушения. </w:t>
      </w:r>
    </w:p>
    <w:p w:rsidR="00722636" w:rsidRDefault="00722636" w:rsidP="00722636">
      <w:pPr>
        <w:ind w:firstLine="567"/>
        <w:jc w:val="both"/>
      </w:pPr>
      <w:r>
        <w:t>Премии по результатам труда  (службы) муниципальным служащим не выплачивается:</w:t>
      </w:r>
    </w:p>
    <w:p w:rsidR="00722636" w:rsidRDefault="00722636" w:rsidP="00722636">
      <w:pPr>
        <w:ind w:firstLine="567"/>
        <w:jc w:val="both"/>
      </w:pPr>
      <w:r>
        <w:t>- в период нахождения в отпуске по уходу за ребенком до достижения им возраста трех лет;</w:t>
      </w:r>
    </w:p>
    <w:p w:rsidR="00722636" w:rsidRDefault="00722636" w:rsidP="00722636">
      <w:pPr>
        <w:ind w:firstLine="567"/>
        <w:jc w:val="both"/>
      </w:pPr>
      <w:r>
        <w:t>- в случае систематического (более двух раз нарушения должностных обязанностей или правил внутреннего трудового распорядка);</w:t>
      </w:r>
    </w:p>
    <w:p w:rsidR="00722636" w:rsidRDefault="00722636" w:rsidP="00722636">
      <w:pPr>
        <w:ind w:firstLine="540"/>
        <w:jc w:val="both"/>
      </w:pPr>
      <w:r>
        <w:t>Премирование осуществляется в</w:t>
      </w:r>
      <w:r w:rsidR="00573C46">
        <w:t xml:space="preserve"> соответствии с  распоряжением главы м</w:t>
      </w:r>
      <w:r>
        <w:t xml:space="preserve">естной администрации.  </w:t>
      </w:r>
    </w:p>
    <w:p w:rsidR="00722636" w:rsidRDefault="00722636" w:rsidP="00722636">
      <w:pPr>
        <w:ind w:firstLine="540"/>
        <w:jc w:val="both"/>
        <w:rPr>
          <w:color w:val="000000"/>
        </w:rPr>
      </w:pPr>
      <w:r>
        <w:rPr>
          <w:color w:val="000000"/>
        </w:rPr>
        <w:t xml:space="preserve">При замещении временно отсутствующего муниципального служащего премия по результатам труда (службы), исчисляется исходя из должностного оклада по временно </w:t>
      </w:r>
      <w:r>
        <w:rPr>
          <w:color w:val="000000"/>
        </w:rPr>
        <w:lastRenderedPageBreak/>
        <w:t>замещаемой должности муниципальной службы, но не ниже должностного оклада по основной замещаемой должности муниципальной службы.</w:t>
      </w:r>
    </w:p>
    <w:p w:rsidR="00722636" w:rsidRDefault="00573C46" w:rsidP="00722636">
      <w:pPr>
        <w:ind w:firstLine="540"/>
        <w:jc w:val="both"/>
      </w:pPr>
      <w:r>
        <w:t>Премирование главы м</w:t>
      </w:r>
      <w:r w:rsidR="00722636">
        <w:t>ес</w:t>
      </w:r>
      <w:r>
        <w:t>тной администрации назначается Решением м</w:t>
      </w:r>
      <w:r w:rsidR="00722636">
        <w:t>униципального совета.</w:t>
      </w:r>
    </w:p>
    <w:p w:rsidR="00722636" w:rsidRDefault="00722636" w:rsidP="00722636">
      <w:pPr>
        <w:ind w:firstLine="540"/>
        <w:jc w:val="both"/>
      </w:pPr>
      <w:r>
        <w:rPr>
          <w:sz w:val="16"/>
          <w:szCs w:val="16"/>
        </w:rPr>
        <w:t> </w:t>
      </w:r>
    </w:p>
    <w:p w:rsidR="00722636" w:rsidRDefault="00722636" w:rsidP="00722636">
      <w:pPr>
        <w:ind w:firstLine="540"/>
        <w:jc w:val="center"/>
        <w:rPr>
          <w:b/>
          <w:bCs/>
        </w:rPr>
      </w:pPr>
      <w:r>
        <w:rPr>
          <w:b/>
          <w:bCs/>
        </w:rPr>
        <w:t>3.2.5.</w:t>
      </w:r>
      <w:r>
        <w:t xml:space="preserve"> </w:t>
      </w:r>
      <w:r>
        <w:rPr>
          <w:b/>
          <w:bCs/>
        </w:rPr>
        <w:t>Материальная помощь</w:t>
      </w:r>
    </w:p>
    <w:p w:rsidR="00722636" w:rsidRDefault="00722636" w:rsidP="00722636">
      <w:pPr>
        <w:ind w:firstLine="540"/>
        <w:jc w:val="both"/>
        <w:rPr>
          <w:bCs/>
        </w:rPr>
      </w:pPr>
    </w:p>
    <w:p w:rsidR="00722636" w:rsidRDefault="00722636" w:rsidP="00722636">
      <w:pPr>
        <w:pStyle w:val="a3"/>
        <w:spacing w:before="0" w:beforeAutospacing="0" w:after="0" w:afterAutospacing="0"/>
        <w:ind w:firstLine="709"/>
        <w:jc w:val="both"/>
      </w:pPr>
      <w:r>
        <w:t>В целях поддержки социальной защищённости муниципальных сл</w:t>
      </w:r>
      <w:r w:rsidR="00573C46">
        <w:t>ужащих, муниципальным служащим местной а</w:t>
      </w:r>
      <w:r>
        <w:t>дминистрации один раз в текущем календарном году при предоставлении ежегодного оплачиваемого отпуска производится материальная помощь в размере  трёх должностных окладов. Материальная помощь производится на основании заявления муниципал</w:t>
      </w:r>
      <w:r w:rsidR="00573C46">
        <w:t>ьного служащего и Распоряжения главы местной а</w:t>
      </w:r>
      <w:r>
        <w:t>дминистрации одновременно с предоставлением ежегодного оплачиваемого отпуска. В случае предоставления ежегодного оплачиваемого отпуска по частям материальная помощь производится только один раз в текущем календарном году при предоставлении одной из частей ежегодного оплачиваемого отпуска.</w:t>
      </w:r>
    </w:p>
    <w:p w:rsidR="00573C46" w:rsidRDefault="00573C46" w:rsidP="00722636">
      <w:pPr>
        <w:pStyle w:val="a3"/>
        <w:spacing w:before="0" w:beforeAutospacing="0" w:after="0" w:afterAutospacing="0"/>
        <w:ind w:firstLine="709"/>
        <w:jc w:val="both"/>
      </w:pPr>
    </w:p>
    <w:p w:rsidR="00573C46" w:rsidRPr="00573C46" w:rsidRDefault="00573C46" w:rsidP="00573C46">
      <w:pPr>
        <w:pStyle w:val="a3"/>
        <w:spacing w:before="0" w:beforeAutospacing="0" w:after="0" w:afterAutospacing="0"/>
        <w:ind w:firstLine="709"/>
        <w:jc w:val="center"/>
        <w:rPr>
          <w:b/>
        </w:rPr>
      </w:pPr>
      <w:r>
        <w:rPr>
          <w:b/>
        </w:rPr>
        <w:t>4.</w:t>
      </w:r>
      <w:r w:rsidRPr="00573C46">
        <w:rPr>
          <w:b/>
        </w:rPr>
        <w:t xml:space="preserve"> Поощрение муниципального служащего</w:t>
      </w:r>
    </w:p>
    <w:p w:rsidR="00573C46" w:rsidRDefault="00573C46" w:rsidP="00573C46">
      <w:pPr>
        <w:pStyle w:val="a3"/>
        <w:spacing w:before="0" w:beforeAutospacing="0" w:after="0" w:afterAutospacing="0"/>
        <w:ind w:firstLine="709"/>
        <w:jc w:val="both"/>
      </w:pPr>
      <w:r>
        <w:t xml:space="preserve"> </w:t>
      </w:r>
    </w:p>
    <w:p w:rsidR="00573C46" w:rsidRDefault="00573C46" w:rsidP="00573C46">
      <w:pPr>
        <w:pStyle w:val="a3"/>
        <w:spacing w:before="0" w:beforeAutospacing="0" w:after="0" w:afterAutospacing="0"/>
        <w:ind w:firstLine="709"/>
        <w:jc w:val="both"/>
      </w:pPr>
      <w:r>
        <w:t>4. За безупречную и эффективную муниципальную службу применяются следующие виды поощрения муниципального служащего: объявление благодарности, награждение ценным подарком, награждение почетной грамотой, представление к званию лучшего по профессии а также выдачей денежной премии. Решение о применении поощрения муниципального служащего принимается главой местной администрации и оформляется Распоряжением.</w:t>
      </w:r>
    </w:p>
    <w:p w:rsidR="00573C46" w:rsidRDefault="00573C46" w:rsidP="00573C46">
      <w:pPr>
        <w:pStyle w:val="a3"/>
        <w:spacing w:before="0" w:beforeAutospacing="0" w:after="0" w:afterAutospacing="0"/>
        <w:ind w:firstLine="709"/>
        <w:jc w:val="both"/>
      </w:pPr>
      <w:r>
        <w:t>Поощрение в виде объявления благодарности, награждения почетной грамотой и ценным подарком применяется к муниципальному служащему за успешное и добросовестное исполнение им должностных обязанностей, продолжительную и безупречную службу в органах местного самоуправления, личный вклад в подготовку и проведение различных мероприятий независимо от стажа муниципальной службы.</w:t>
      </w:r>
    </w:p>
    <w:p w:rsidR="00573C46" w:rsidRDefault="00573C46" w:rsidP="00573C46">
      <w:pPr>
        <w:pStyle w:val="a3"/>
        <w:spacing w:before="0" w:beforeAutospacing="0" w:after="0" w:afterAutospacing="0"/>
        <w:ind w:firstLine="709"/>
        <w:jc w:val="both"/>
      </w:pPr>
      <w:r>
        <w:t>Поощрение в виде выдачи премии применяется к муниципальному служащему за:</w:t>
      </w:r>
    </w:p>
    <w:p w:rsidR="00573C46" w:rsidRDefault="00573C46" w:rsidP="00573C46">
      <w:pPr>
        <w:pStyle w:val="a3"/>
        <w:spacing w:before="0" w:beforeAutospacing="0" w:after="0" w:afterAutospacing="0"/>
        <w:ind w:firstLine="709"/>
        <w:jc w:val="both"/>
      </w:pPr>
      <w:r>
        <w:t>- выполнение (участие в выполнении) заданий руководителя, которое отличается срочностью, большим объемом;</w:t>
      </w:r>
    </w:p>
    <w:p w:rsidR="00573C46" w:rsidRDefault="00573C46" w:rsidP="00573C46">
      <w:pPr>
        <w:pStyle w:val="a3"/>
        <w:spacing w:before="0" w:beforeAutospacing="0" w:after="0" w:afterAutospacing="0"/>
        <w:ind w:firstLine="709"/>
        <w:jc w:val="both"/>
      </w:pPr>
      <w:r>
        <w:t>- своевременная и четкая организация деятельности муниципальных служащих  по выполнению   особо важных и сложных заданий;</w:t>
      </w:r>
    </w:p>
    <w:p w:rsidR="00573C46" w:rsidRDefault="00573C46" w:rsidP="00573C46">
      <w:pPr>
        <w:pStyle w:val="a3"/>
        <w:spacing w:before="0" w:beforeAutospacing="0" w:after="0" w:afterAutospacing="0"/>
        <w:ind w:firstLine="709"/>
        <w:jc w:val="both"/>
      </w:pPr>
      <w:r>
        <w:t>- качественное выполнение поручений,  не входящих в круг обязанностей муниципального служащего, но относящихся к реализации функций местной администрации.</w:t>
      </w:r>
    </w:p>
    <w:p w:rsidR="00573C46" w:rsidRDefault="00573C46" w:rsidP="00573C46">
      <w:pPr>
        <w:pStyle w:val="a3"/>
        <w:spacing w:before="0" w:beforeAutospacing="0" w:after="0" w:afterAutospacing="0"/>
        <w:ind w:firstLine="709"/>
        <w:jc w:val="both"/>
      </w:pPr>
      <w:r>
        <w:t xml:space="preserve">-  внедрение и использование новых форм и методов работы, способствующих повышению ее эффективности. </w:t>
      </w:r>
    </w:p>
    <w:p w:rsidR="00573C46" w:rsidRDefault="00573C46" w:rsidP="00573C46">
      <w:pPr>
        <w:pStyle w:val="a3"/>
        <w:spacing w:before="0" w:beforeAutospacing="0" w:after="0" w:afterAutospacing="0"/>
        <w:ind w:firstLine="709"/>
        <w:jc w:val="both"/>
      </w:pPr>
      <w:r>
        <w:t>- успешное и добросовестное исполнение муниципальным служащим своих должностных обязанностей в соответствующем периоде;</w:t>
      </w:r>
    </w:p>
    <w:p w:rsidR="00573C46" w:rsidRDefault="00573C46" w:rsidP="00573C46">
      <w:pPr>
        <w:pStyle w:val="a3"/>
        <w:spacing w:before="0" w:beforeAutospacing="0" w:after="0" w:afterAutospacing="0"/>
        <w:ind w:firstLine="709"/>
        <w:jc w:val="both"/>
      </w:pPr>
      <w:r>
        <w:t>- выполнение порученной работы, связанной с обеспечением рабочего процесса;</w:t>
      </w:r>
    </w:p>
    <w:p w:rsidR="00573C46" w:rsidRDefault="00573C46" w:rsidP="00573C46">
      <w:pPr>
        <w:pStyle w:val="a3"/>
        <w:spacing w:before="0" w:beforeAutospacing="0" w:after="0" w:afterAutospacing="0"/>
        <w:ind w:firstLine="709"/>
        <w:jc w:val="both"/>
      </w:pPr>
      <w:r>
        <w:t>Денежная премия выплачивается при наличии экономии фонда оплаты труда, по итогу работы (службы) за квартал, полугодие, девять месяцев, год.</w:t>
      </w:r>
    </w:p>
    <w:p w:rsidR="00573C46" w:rsidRDefault="00573C46" w:rsidP="00573C46">
      <w:pPr>
        <w:pStyle w:val="a3"/>
        <w:spacing w:before="0" w:beforeAutospacing="0" w:after="0" w:afterAutospacing="0"/>
        <w:ind w:firstLine="709"/>
        <w:jc w:val="both"/>
      </w:pPr>
      <w:r>
        <w:t xml:space="preserve"> Поощрение  осуществляется в соответствии с  распоряжением главы местной администрации.</w:t>
      </w:r>
    </w:p>
    <w:p w:rsidR="00573C46" w:rsidRDefault="00573C46" w:rsidP="00573C46">
      <w:pPr>
        <w:pStyle w:val="a3"/>
        <w:spacing w:before="0" w:beforeAutospacing="0" w:after="0" w:afterAutospacing="0"/>
        <w:ind w:firstLine="709"/>
        <w:jc w:val="both"/>
      </w:pPr>
      <w:r>
        <w:t>Поощрение главе местной администрации назначается решением муниципального совета.</w:t>
      </w:r>
    </w:p>
    <w:p w:rsidR="00E1308D" w:rsidRDefault="00E1308D" w:rsidP="006C6C77">
      <w:pPr>
        <w:pStyle w:val="a3"/>
        <w:spacing w:before="0" w:beforeAutospacing="0" w:after="0" w:afterAutospacing="0"/>
        <w:ind w:firstLine="709"/>
        <w:jc w:val="center"/>
        <w:rPr>
          <w:b/>
        </w:rPr>
      </w:pPr>
    </w:p>
    <w:p w:rsidR="00E1308D" w:rsidRDefault="00E1308D" w:rsidP="006C6C77">
      <w:pPr>
        <w:pStyle w:val="a3"/>
        <w:spacing w:before="0" w:beforeAutospacing="0" w:after="0" w:afterAutospacing="0"/>
        <w:ind w:firstLine="709"/>
        <w:jc w:val="center"/>
        <w:rPr>
          <w:b/>
        </w:rPr>
      </w:pPr>
    </w:p>
    <w:p w:rsidR="00573C46" w:rsidRPr="00573C46" w:rsidRDefault="00573C46" w:rsidP="006C6C77">
      <w:pPr>
        <w:pStyle w:val="a3"/>
        <w:spacing w:before="0" w:beforeAutospacing="0" w:after="0" w:afterAutospacing="0"/>
        <w:ind w:firstLine="709"/>
        <w:jc w:val="center"/>
        <w:rPr>
          <w:b/>
        </w:rPr>
      </w:pPr>
      <w:r w:rsidRPr="00573C46">
        <w:rPr>
          <w:b/>
        </w:rPr>
        <w:t>5. Порядок, место и сроки выплаты заработной платы</w:t>
      </w:r>
    </w:p>
    <w:p w:rsidR="00573C46" w:rsidRDefault="00573C46" w:rsidP="00573C46">
      <w:pPr>
        <w:pStyle w:val="a3"/>
        <w:spacing w:before="0" w:beforeAutospacing="0" w:after="0" w:afterAutospacing="0"/>
        <w:ind w:firstLine="709"/>
        <w:jc w:val="both"/>
      </w:pPr>
      <w:r>
        <w:t>Денежное содержание  выплачивается муниципальному служащему,  в денежной форме в валюте Российской Федерации (в рублях) путем перечисления на указанный муниципальным служащим счет в банке.</w:t>
      </w:r>
    </w:p>
    <w:p w:rsidR="00573C46" w:rsidRDefault="00573C46" w:rsidP="00573C46">
      <w:pPr>
        <w:pStyle w:val="a3"/>
        <w:spacing w:before="0" w:beforeAutospacing="0" w:after="0" w:afterAutospacing="0"/>
        <w:ind w:firstLine="709"/>
        <w:jc w:val="both"/>
      </w:pPr>
      <w:r>
        <w:lastRenderedPageBreak/>
        <w:t>Денежное содержание  выплачивается непосредственно муниципальному служащему, за исключением случаев, когда иной способ выплаты предусматривается законом или трудовым договором.</w:t>
      </w:r>
    </w:p>
    <w:p w:rsidR="00573C46" w:rsidRDefault="00573C46" w:rsidP="00573C46">
      <w:pPr>
        <w:pStyle w:val="a3"/>
        <w:spacing w:before="0" w:beforeAutospacing="0" w:after="0" w:afterAutospacing="0"/>
        <w:ind w:firstLine="709"/>
        <w:jc w:val="both"/>
      </w:pPr>
      <w:r>
        <w:t>Денежное содержание  выплачивается два раза в месяц, за первую половину месяца двадцать второго  числа, за вторую половину седьмого числа.  При совпадении дня выплаты с выходным или нерабочим праздничным днем выплата денежного содержания производится накануне этого дня.</w:t>
      </w:r>
    </w:p>
    <w:p w:rsidR="00573C46" w:rsidRDefault="00573C46" w:rsidP="00722636">
      <w:pPr>
        <w:pStyle w:val="a3"/>
        <w:spacing w:before="0" w:beforeAutospacing="0" w:after="0" w:afterAutospacing="0"/>
        <w:ind w:firstLine="709"/>
        <w:jc w:val="both"/>
      </w:pPr>
    </w:p>
    <w:p w:rsidR="00722636" w:rsidRDefault="006C6C77" w:rsidP="00722636">
      <w:pPr>
        <w:jc w:val="center"/>
        <w:rPr>
          <w:rFonts w:ascii="Verdana" w:hAnsi="Verdana"/>
          <w:b/>
          <w:sz w:val="15"/>
          <w:szCs w:val="15"/>
        </w:rPr>
      </w:pPr>
      <w:r>
        <w:rPr>
          <w:b/>
          <w:color w:val="000000"/>
        </w:rPr>
        <w:t>6</w:t>
      </w:r>
      <w:r w:rsidR="00722636">
        <w:rPr>
          <w:b/>
          <w:color w:val="000000"/>
        </w:rPr>
        <w:t xml:space="preserve">. Заключительные положения </w:t>
      </w:r>
    </w:p>
    <w:p w:rsidR="00722636" w:rsidRDefault="00722636" w:rsidP="00722636">
      <w:pPr>
        <w:ind w:firstLine="540"/>
        <w:jc w:val="both"/>
        <w:rPr>
          <w:b/>
        </w:rPr>
      </w:pPr>
      <w:r>
        <w:rPr>
          <w:b/>
          <w:color w:val="000000"/>
          <w:sz w:val="16"/>
          <w:szCs w:val="16"/>
        </w:rPr>
        <w:t> </w:t>
      </w:r>
    </w:p>
    <w:p w:rsidR="00722636" w:rsidRDefault="00722636" w:rsidP="00722636">
      <w:pPr>
        <w:ind w:firstLine="540"/>
        <w:jc w:val="both"/>
      </w:pPr>
      <w:r>
        <w:rPr>
          <w:color w:val="000000"/>
        </w:rPr>
        <w:t xml:space="preserve">Выплата надбавок за выслугу лет, особые условия труда (службы), за классный чин, выплата премий и оказание материальной помощи муниципальным служащим </w:t>
      </w:r>
      <w:r>
        <w:t xml:space="preserve">осуществляется только в пределах </w:t>
      </w:r>
      <w:r>
        <w:rPr>
          <w:color w:val="000000"/>
        </w:rPr>
        <w:t> </w:t>
      </w:r>
      <w:r>
        <w:t xml:space="preserve">средств фонда оплаты труда. </w:t>
      </w:r>
    </w:p>
    <w:p w:rsidR="00722636" w:rsidRDefault="00722636" w:rsidP="00722636">
      <w:pPr>
        <w:ind w:firstLine="540"/>
        <w:jc w:val="both"/>
        <w:rPr>
          <w:color w:val="000000"/>
        </w:rPr>
      </w:pPr>
    </w:p>
    <w:p w:rsidR="00722636" w:rsidRDefault="00722636" w:rsidP="00722636">
      <w:pPr>
        <w:ind w:firstLine="540"/>
        <w:jc w:val="both"/>
        <w:rPr>
          <w:color w:val="000000"/>
        </w:rPr>
      </w:pPr>
    </w:p>
    <w:p w:rsidR="00722636" w:rsidRDefault="00722636" w:rsidP="00722636">
      <w:pPr>
        <w:ind w:firstLine="540"/>
        <w:jc w:val="both"/>
        <w:rPr>
          <w:b/>
          <w:bCs/>
        </w:rPr>
      </w:pPr>
    </w:p>
    <w:p w:rsidR="00722636" w:rsidRDefault="00722636" w:rsidP="00722636">
      <w:pPr>
        <w:jc w:val="both"/>
        <w:rPr>
          <w:rFonts w:ascii="Verdana" w:hAnsi="Verdana"/>
          <w:sz w:val="15"/>
          <w:szCs w:val="15"/>
        </w:rPr>
      </w:pPr>
      <w:r>
        <w:rPr>
          <w:sz w:val="16"/>
          <w:szCs w:val="16"/>
        </w:rPr>
        <w:t> </w:t>
      </w:r>
    </w:p>
    <w:p w:rsidR="00722636" w:rsidRDefault="00722636" w:rsidP="00722636">
      <w:pPr>
        <w:jc w:val="both"/>
        <w:rPr>
          <w:rFonts w:ascii="Verdana" w:hAnsi="Verdana"/>
          <w:sz w:val="15"/>
          <w:szCs w:val="15"/>
        </w:rPr>
      </w:pPr>
      <w:r>
        <w:rPr>
          <w:sz w:val="16"/>
          <w:szCs w:val="16"/>
        </w:rPr>
        <w:t> </w:t>
      </w:r>
    </w:p>
    <w:p w:rsidR="00722636" w:rsidRDefault="00722636" w:rsidP="00722636">
      <w:pPr>
        <w:pStyle w:val="a3"/>
        <w:spacing w:before="0" w:beforeAutospacing="0" w:after="0" w:afterAutospacing="0"/>
        <w:jc w:val="both"/>
      </w:pPr>
    </w:p>
    <w:p w:rsidR="00722636" w:rsidRDefault="00722636" w:rsidP="00722636">
      <w:pPr>
        <w:pStyle w:val="a3"/>
        <w:spacing w:before="0" w:beforeAutospacing="0" w:after="0" w:afterAutospacing="0"/>
        <w:jc w:val="right"/>
      </w:pPr>
    </w:p>
    <w:p w:rsidR="00722636" w:rsidRDefault="00722636" w:rsidP="00722636">
      <w:pPr>
        <w:pStyle w:val="a3"/>
        <w:spacing w:before="0" w:beforeAutospacing="0" w:after="0" w:afterAutospacing="0"/>
        <w:jc w:val="right"/>
      </w:pPr>
    </w:p>
    <w:p w:rsidR="00722636" w:rsidRDefault="00722636" w:rsidP="00722636">
      <w:pPr>
        <w:pStyle w:val="a3"/>
        <w:spacing w:before="0" w:beforeAutospacing="0" w:after="0" w:afterAutospacing="0"/>
        <w:jc w:val="right"/>
      </w:pPr>
    </w:p>
    <w:p w:rsidR="00722636" w:rsidRDefault="00722636" w:rsidP="00722636">
      <w:pPr>
        <w:pStyle w:val="a3"/>
        <w:spacing w:before="0" w:beforeAutospacing="0" w:after="0" w:afterAutospacing="0"/>
        <w:jc w:val="right"/>
      </w:pPr>
    </w:p>
    <w:p w:rsidR="00722636" w:rsidRDefault="00722636" w:rsidP="00722636">
      <w:pPr>
        <w:pStyle w:val="a3"/>
        <w:spacing w:before="0" w:beforeAutospacing="0" w:after="0" w:afterAutospacing="0"/>
        <w:jc w:val="right"/>
      </w:pPr>
    </w:p>
    <w:p w:rsidR="00722636" w:rsidRDefault="00722636" w:rsidP="00722636">
      <w:pPr>
        <w:pStyle w:val="a3"/>
        <w:spacing w:before="0" w:beforeAutospacing="0" w:after="0" w:afterAutospacing="0"/>
        <w:rPr>
          <w:bCs/>
          <w:bdr w:val="none" w:sz="0" w:space="0" w:color="auto" w:frame="1"/>
        </w:rPr>
      </w:pPr>
    </w:p>
    <w:p w:rsidR="00722636" w:rsidRDefault="00722636" w:rsidP="00722636">
      <w:pPr>
        <w:pStyle w:val="a3"/>
        <w:spacing w:before="0" w:beforeAutospacing="0" w:after="0" w:afterAutospacing="0"/>
        <w:rPr>
          <w:bCs/>
          <w:bdr w:val="none" w:sz="0" w:space="0" w:color="auto" w:frame="1"/>
        </w:rPr>
      </w:pPr>
    </w:p>
    <w:p w:rsidR="00722636" w:rsidRDefault="00722636" w:rsidP="00722636"/>
    <w:p w:rsidR="00722636" w:rsidRDefault="00722636" w:rsidP="00722636"/>
    <w:p w:rsidR="00597C9E" w:rsidRDefault="00597C9E"/>
    <w:sectPr w:rsidR="00597C9E" w:rsidSect="00D8317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7A"/>
    <w:rsid w:val="001665E3"/>
    <w:rsid w:val="00573C46"/>
    <w:rsid w:val="00597C9E"/>
    <w:rsid w:val="006C6C77"/>
    <w:rsid w:val="006E2846"/>
    <w:rsid w:val="006E4BD9"/>
    <w:rsid w:val="00722636"/>
    <w:rsid w:val="007D5263"/>
    <w:rsid w:val="008602C1"/>
    <w:rsid w:val="00933351"/>
    <w:rsid w:val="00B47EB8"/>
    <w:rsid w:val="00D41F7A"/>
    <w:rsid w:val="00D8317D"/>
    <w:rsid w:val="00E1308D"/>
    <w:rsid w:val="00E50DC8"/>
    <w:rsid w:val="00F62797"/>
    <w:rsid w:val="00F7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636"/>
    <w:pPr>
      <w:spacing w:before="100" w:beforeAutospacing="1" w:after="100" w:afterAutospacing="1"/>
    </w:pPr>
  </w:style>
  <w:style w:type="paragraph" w:styleId="a4">
    <w:name w:val="Balloon Text"/>
    <w:basedOn w:val="a"/>
    <w:link w:val="a5"/>
    <w:uiPriority w:val="99"/>
    <w:semiHidden/>
    <w:unhideWhenUsed/>
    <w:rsid w:val="00D8317D"/>
    <w:rPr>
      <w:rFonts w:ascii="Tahoma" w:hAnsi="Tahoma" w:cs="Tahoma"/>
      <w:sz w:val="16"/>
      <w:szCs w:val="16"/>
    </w:rPr>
  </w:style>
  <w:style w:type="character" w:customStyle="1" w:styleId="a5">
    <w:name w:val="Текст выноски Знак"/>
    <w:basedOn w:val="a0"/>
    <w:link w:val="a4"/>
    <w:uiPriority w:val="99"/>
    <w:semiHidden/>
    <w:rsid w:val="00D831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636"/>
    <w:pPr>
      <w:spacing w:before="100" w:beforeAutospacing="1" w:after="100" w:afterAutospacing="1"/>
    </w:pPr>
  </w:style>
  <w:style w:type="paragraph" w:styleId="a4">
    <w:name w:val="Balloon Text"/>
    <w:basedOn w:val="a"/>
    <w:link w:val="a5"/>
    <w:uiPriority w:val="99"/>
    <w:semiHidden/>
    <w:unhideWhenUsed/>
    <w:rsid w:val="00D8317D"/>
    <w:rPr>
      <w:rFonts w:ascii="Tahoma" w:hAnsi="Tahoma" w:cs="Tahoma"/>
      <w:sz w:val="16"/>
      <w:szCs w:val="16"/>
    </w:rPr>
  </w:style>
  <w:style w:type="character" w:customStyle="1" w:styleId="a5">
    <w:name w:val="Текст выноски Знак"/>
    <w:basedOn w:val="a0"/>
    <w:link w:val="a4"/>
    <w:uiPriority w:val="99"/>
    <w:semiHidden/>
    <w:rsid w:val="00D831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9915">
      <w:bodyDiv w:val="1"/>
      <w:marLeft w:val="0"/>
      <w:marRight w:val="0"/>
      <w:marTop w:val="0"/>
      <w:marBottom w:val="0"/>
      <w:divBdr>
        <w:top w:val="none" w:sz="0" w:space="0" w:color="auto"/>
        <w:left w:val="none" w:sz="0" w:space="0" w:color="auto"/>
        <w:bottom w:val="none" w:sz="0" w:space="0" w:color="auto"/>
        <w:right w:val="none" w:sz="0" w:space="0" w:color="auto"/>
      </w:divBdr>
    </w:div>
    <w:div w:id="15241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2022-01-20T06:38:00Z</cp:lastPrinted>
  <dcterms:created xsi:type="dcterms:W3CDTF">2022-01-17T13:15:00Z</dcterms:created>
  <dcterms:modified xsi:type="dcterms:W3CDTF">2022-01-20T14:11:00Z</dcterms:modified>
</cp:coreProperties>
</file>