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CC16D8" w:rsidP="004A315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B46053" w:rsidRPr="00CC16D8" w:rsidRDefault="00B46053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Default="00CC16D8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B46053" w:rsidRPr="00D55454" w:rsidRDefault="00B46053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D55454" w:rsidRDefault="00D55454" w:rsidP="00D55454">
      <w:pPr>
        <w:pStyle w:val="Style4"/>
        <w:widowControl/>
        <w:spacing w:line="240" w:lineRule="exact"/>
        <w:ind w:right="-43"/>
        <w:jc w:val="right"/>
        <w:rPr>
          <w:b/>
        </w:rPr>
      </w:pPr>
    </w:p>
    <w:p w:rsidR="005C0935" w:rsidRPr="00DF7CA5" w:rsidRDefault="00DF7CA5" w:rsidP="00DF7CA5">
      <w:pPr>
        <w:pStyle w:val="Style4"/>
        <w:widowControl/>
        <w:spacing w:line="240" w:lineRule="exact"/>
        <w:ind w:right="-43"/>
        <w:rPr>
          <w:b/>
        </w:rPr>
      </w:pPr>
      <w:r w:rsidRPr="00DF7CA5">
        <w:rPr>
          <w:b/>
        </w:rPr>
        <w:t xml:space="preserve">от </w:t>
      </w:r>
      <w:r w:rsidR="00951DB0">
        <w:rPr>
          <w:b/>
        </w:rPr>
        <w:t xml:space="preserve">   </w:t>
      </w:r>
      <w:r w:rsidR="00D55454">
        <w:rPr>
          <w:b/>
        </w:rPr>
        <w:t xml:space="preserve"> </w:t>
      </w:r>
      <w:r w:rsidR="002B7259">
        <w:rPr>
          <w:b/>
        </w:rPr>
        <w:t>08.10</w:t>
      </w:r>
      <w:r w:rsidR="00951DB0">
        <w:rPr>
          <w:b/>
        </w:rPr>
        <w:t xml:space="preserve">.2018        </w:t>
      </w:r>
      <w:r w:rsidR="00D55454">
        <w:rPr>
          <w:b/>
        </w:rPr>
        <w:t xml:space="preserve">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        № </w:t>
      </w:r>
      <w:r w:rsidR="002B7259">
        <w:rPr>
          <w:b/>
        </w:rPr>
        <w:t>30</w:t>
      </w:r>
    </w:p>
    <w:p w:rsidR="00FE1FCC" w:rsidRPr="00B46053" w:rsidRDefault="004A3152" w:rsidP="002B7259">
      <w:pPr>
        <w:pStyle w:val="Style4"/>
        <w:widowControl/>
        <w:spacing w:before="199" w:line="240" w:lineRule="auto"/>
        <w:ind w:right="6480"/>
        <w:jc w:val="both"/>
        <w:rPr>
          <w:rStyle w:val="FontStyle11"/>
          <w:sz w:val="20"/>
          <w:szCs w:val="20"/>
        </w:rPr>
      </w:pPr>
      <w:r>
        <w:rPr>
          <w:rStyle w:val="FontStyle11"/>
        </w:rPr>
        <w:t xml:space="preserve"> </w:t>
      </w:r>
      <w:r w:rsidR="00CC16D8" w:rsidRPr="00B46053">
        <w:rPr>
          <w:rStyle w:val="FontStyle11"/>
          <w:sz w:val="20"/>
          <w:szCs w:val="20"/>
        </w:rPr>
        <w:t>«</w:t>
      </w:r>
      <w:r w:rsidR="002B7259">
        <w:rPr>
          <w:rStyle w:val="FontStyle11"/>
          <w:sz w:val="20"/>
          <w:szCs w:val="20"/>
        </w:rPr>
        <w:t>Об утверждении Положения о порядке</w:t>
      </w:r>
      <w:r w:rsidR="002953E1">
        <w:rPr>
          <w:rStyle w:val="FontStyle11"/>
          <w:sz w:val="20"/>
          <w:szCs w:val="20"/>
        </w:rPr>
        <w:t xml:space="preserve"> участия</w:t>
      </w:r>
      <w:r w:rsidR="002B7259">
        <w:rPr>
          <w:rStyle w:val="FontStyle11"/>
          <w:sz w:val="20"/>
          <w:szCs w:val="20"/>
        </w:rPr>
        <w:t xml:space="preserve">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</w:t>
      </w:r>
      <w:r w:rsidR="00CC16D8" w:rsidRPr="00B46053">
        <w:rPr>
          <w:rStyle w:val="FontStyle11"/>
          <w:sz w:val="20"/>
          <w:szCs w:val="20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4B5046" w:rsidRDefault="00D55454" w:rsidP="0037492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proofErr w:type="gramStart"/>
      <w:r w:rsidRPr="00D55454">
        <w:rPr>
          <w:rStyle w:val="FontStyle12"/>
          <w:sz w:val="24"/>
          <w:szCs w:val="24"/>
        </w:rPr>
        <w:t xml:space="preserve">В соответствии </w:t>
      </w:r>
      <w:r w:rsidR="00374920" w:rsidRPr="00374920">
        <w:rPr>
          <w:rStyle w:val="FontStyle12"/>
          <w:sz w:val="24"/>
          <w:szCs w:val="24"/>
        </w:rPr>
        <w:t>с Трудовым кодексом Российской</w:t>
      </w:r>
      <w:r w:rsidR="00374920">
        <w:rPr>
          <w:rStyle w:val="FontStyle12"/>
          <w:sz w:val="24"/>
          <w:szCs w:val="24"/>
        </w:rPr>
        <w:t xml:space="preserve"> Федерации от 30.12.2001 № 197-ФЗ, </w:t>
      </w:r>
      <w:r w:rsidR="004B5046" w:rsidRPr="004B5046">
        <w:rPr>
          <w:rStyle w:val="FontStyle12"/>
          <w:sz w:val="24"/>
          <w:szCs w:val="24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Федерации», Законом Санкт-Петербурга от 23.09.2009 г. № 420-79 «Об организации местного самоуправления в Санкт-Петербурге», </w:t>
      </w:r>
      <w:r w:rsidR="00374920" w:rsidRPr="00374920">
        <w:rPr>
          <w:rStyle w:val="FontStyle12"/>
          <w:sz w:val="24"/>
          <w:szCs w:val="24"/>
        </w:rPr>
        <w:t xml:space="preserve">Уставом внутригородского муниципального образования Санкт-Петербурга поселок Тярлево, </w:t>
      </w:r>
      <w:proofErr w:type="gramEnd"/>
    </w:p>
    <w:p w:rsidR="00D55454" w:rsidRPr="00D55454" w:rsidRDefault="00D55454" w:rsidP="004B5046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Местная Администрация Муниципального </w:t>
      </w:r>
      <w:r>
        <w:rPr>
          <w:rStyle w:val="FontStyle12"/>
          <w:sz w:val="24"/>
          <w:szCs w:val="24"/>
        </w:rPr>
        <w:t>образования поселок Тярлево</w:t>
      </w:r>
      <w:r w:rsidR="00374920">
        <w:rPr>
          <w:rStyle w:val="FontStyle12"/>
          <w:sz w:val="24"/>
          <w:szCs w:val="24"/>
        </w:rPr>
        <w:t xml:space="preserve"> 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D55454">
        <w:rPr>
          <w:rStyle w:val="FontStyle12"/>
          <w:b/>
          <w:sz w:val="24"/>
          <w:szCs w:val="24"/>
        </w:rPr>
        <w:t>ПОСТАНОВЛЯЕТ: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Default="00374920" w:rsidP="003A22DE">
      <w:pPr>
        <w:pStyle w:val="Style5"/>
        <w:widowControl/>
        <w:numPr>
          <w:ilvl w:val="0"/>
          <w:numId w:val="13"/>
        </w:numPr>
        <w:spacing w:before="19" w:line="410" w:lineRule="exact"/>
        <w:ind w:left="1985" w:hanging="85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Утвердить Положение</w:t>
      </w:r>
      <w:r w:rsidRPr="00374920">
        <w:rPr>
          <w:rStyle w:val="FontStyle12"/>
          <w:sz w:val="24"/>
          <w:szCs w:val="24"/>
        </w:rPr>
        <w:t xml:space="preserve"> о порядке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Тярлево»</w:t>
      </w:r>
      <w:r>
        <w:rPr>
          <w:rStyle w:val="FontStyle12"/>
          <w:sz w:val="24"/>
          <w:szCs w:val="24"/>
        </w:rPr>
        <w:t xml:space="preserve"> </w:t>
      </w:r>
      <w:r w:rsidR="007223F7" w:rsidRPr="007223F7">
        <w:rPr>
          <w:rStyle w:val="FontStyle12"/>
          <w:sz w:val="24"/>
          <w:szCs w:val="24"/>
        </w:rPr>
        <w:t>согласно приложению к настоящему постановлению.</w:t>
      </w:r>
    </w:p>
    <w:p w:rsidR="00B46053" w:rsidRDefault="00B46053" w:rsidP="003A22DE">
      <w:pPr>
        <w:pStyle w:val="Style5"/>
        <w:widowControl/>
        <w:numPr>
          <w:ilvl w:val="0"/>
          <w:numId w:val="13"/>
        </w:numPr>
        <w:spacing w:before="19" w:line="410" w:lineRule="exact"/>
        <w:ind w:left="1985" w:hanging="852"/>
        <w:rPr>
          <w:rStyle w:val="FontStyle12"/>
          <w:sz w:val="24"/>
          <w:szCs w:val="24"/>
        </w:rPr>
      </w:pPr>
      <w:r w:rsidRPr="00B46053">
        <w:rPr>
          <w:rStyle w:val="FontStyle12"/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B46053">
        <w:rPr>
          <w:rStyle w:val="FontStyle12"/>
          <w:sz w:val="24"/>
          <w:szCs w:val="24"/>
        </w:rPr>
        <w:t>Тярлевский</w:t>
      </w:r>
      <w:proofErr w:type="spellEnd"/>
      <w:r w:rsidRPr="00B46053">
        <w:rPr>
          <w:rStyle w:val="FontStyle12"/>
          <w:sz w:val="24"/>
          <w:szCs w:val="24"/>
        </w:rPr>
        <w:t xml:space="preserve"> Вестник» и на сайте муниципального образования: </w:t>
      </w:r>
      <w:hyperlink r:id="rId8" w:history="1">
        <w:r w:rsidRPr="00163D2A">
          <w:rPr>
            <w:rStyle w:val="aa"/>
          </w:rPr>
          <w:t>http://www.mo-tyarlevo.ru</w:t>
        </w:r>
      </w:hyperlink>
      <w:r w:rsidRPr="00B46053">
        <w:rPr>
          <w:rStyle w:val="FontStyle12"/>
          <w:sz w:val="24"/>
          <w:szCs w:val="24"/>
        </w:rPr>
        <w:t>.</w:t>
      </w:r>
    </w:p>
    <w:p w:rsidR="00B46053" w:rsidRDefault="00B46053" w:rsidP="003A22DE">
      <w:pPr>
        <w:pStyle w:val="Style5"/>
        <w:widowControl/>
        <w:numPr>
          <w:ilvl w:val="0"/>
          <w:numId w:val="13"/>
        </w:numPr>
        <w:spacing w:before="19" w:line="410" w:lineRule="exact"/>
        <w:ind w:left="1985" w:hanging="852"/>
        <w:rPr>
          <w:rStyle w:val="FontStyle12"/>
          <w:sz w:val="24"/>
          <w:szCs w:val="24"/>
        </w:rPr>
      </w:pPr>
      <w:proofErr w:type="gramStart"/>
      <w:r w:rsidRPr="00B46053">
        <w:rPr>
          <w:rStyle w:val="FontStyle12"/>
          <w:sz w:val="24"/>
          <w:szCs w:val="24"/>
        </w:rPr>
        <w:t>Контроль за</w:t>
      </w:r>
      <w:proofErr w:type="gramEnd"/>
      <w:r w:rsidRPr="00B46053">
        <w:rPr>
          <w:rStyle w:val="FontStyle12"/>
          <w:sz w:val="24"/>
          <w:szCs w:val="24"/>
        </w:rPr>
        <w:t xml:space="preserve"> выполнением настоящего Постановления оставляю за собой.</w:t>
      </w:r>
    </w:p>
    <w:p w:rsidR="00D55454" w:rsidRDefault="00D55454" w:rsidP="003A22DE">
      <w:pPr>
        <w:pStyle w:val="Style5"/>
        <w:widowControl/>
        <w:spacing w:before="19" w:line="410" w:lineRule="exact"/>
        <w:ind w:left="1985" w:hanging="852"/>
        <w:rPr>
          <w:rStyle w:val="FontStyle12"/>
          <w:sz w:val="24"/>
          <w:szCs w:val="24"/>
        </w:rPr>
      </w:pPr>
    </w:p>
    <w:p w:rsidR="00B46053" w:rsidRPr="00D55454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Глава Местной Администрации                                                                  </w:t>
      </w:r>
      <w:r w:rsidR="00636B5A">
        <w:rPr>
          <w:rStyle w:val="FontStyle12"/>
          <w:sz w:val="24"/>
          <w:szCs w:val="24"/>
        </w:rPr>
        <w:t xml:space="preserve">   </w:t>
      </w:r>
      <w:r w:rsidR="0035781B">
        <w:rPr>
          <w:rStyle w:val="FontStyle12"/>
          <w:sz w:val="24"/>
          <w:szCs w:val="24"/>
        </w:rPr>
        <w:t>А.И. Долгов</w:t>
      </w:r>
    </w:p>
    <w:p w:rsidR="007223F7" w:rsidRDefault="007223F7" w:rsidP="00B46053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</w:p>
    <w:p w:rsidR="003A22DE" w:rsidRDefault="00B46053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</w:t>
      </w:r>
      <w:r w:rsidR="00157D10">
        <w:rPr>
          <w:rFonts w:eastAsia="Times New Roman"/>
          <w:sz w:val="20"/>
          <w:szCs w:val="20"/>
        </w:rPr>
        <w:t xml:space="preserve">                          </w:t>
      </w:r>
    </w:p>
    <w:p w:rsidR="003A22DE" w:rsidRDefault="003A22D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46053" w:rsidRPr="00B46053" w:rsidRDefault="003A22D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46053">
        <w:rPr>
          <w:rFonts w:eastAsia="Times New Roman"/>
          <w:sz w:val="20"/>
          <w:szCs w:val="20"/>
        </w:rPr>
        <w:t xml:space="preserve"> </w:t>
      </w:r>
      <w:r w:rsidR="00B46053" w:rsidRPr="00B46053">
        <w:rPr>
          <w:rFonts w:eastAsia="Times New Roman"/>
          <w:sz w:val="20"/>
          <w:szCs w:val="20"/>
        </w:rPr>
        <w:t>Приложение №1</w:t>
      </w:r>
    </w:p>
    <w:p w:rsidR="00B46053" w:rsidRPr="00B46053" w:rsidRDefault="00B46053" w:rsidP="00FC4C1F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 xml:space="preserve">к Постановлению </w:t>
      </w:r>
      <w:r w:rsidR="00FC4C1F">
        <w:rPr>
          <w:rFonts w:eastAsia="Times New Roman"/>
          <w:sz w:val="20"/>
          <w:szCs w:val="20"/>
        </w:rPr>
        <w:t xml:space="preserve">Главы </w:t>
      </w:r>
      <w:r w:rsidRPr="00B46053">
        <w:rPr>
          <w:rFonts w:eastAsia="Times New Roman"/>
          <w:sz w:val="20"/>
          <w:szCs w:val="20"/>
        </w:rPr>
        <w:t>Местной Администрации поселок Тярлево</w:t>
      </w:r>
    </w:p>
    <w:p w:rsidR="00B46053" w:rsidRPr="00B46053" w:rsidRDefault="00374920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  08.10.2018</w:t>
      </w:r>
      <w:r w:rsidR="00B46053">
        <w:rPr>
          <w:rFonts w:eastAsia="Times New Roman"/>
          <w:sz w:val="20"/>
          <w:szCs w:val="20"/>
        </w:rPr>
        <w:t xml:space="preserve"> </w:t>
      </w:r>
      <w:r w:rsidR="00B46053" w:rsidRPr="00B46053">
        <w:rPr>
          <w:rFonts w:eastAsia="Times New Roman"/>
          <w:sz w:val="20"/>
          <w:szCs w:val="20"/>
        </w:rPr>
        <w:t xml:space="preserve">   № </w:t>
      </w:r>
      <w:r>
        <w:rPr>
          <w:rFonts w:eastAsia="Times New Roman"/>
          <w:sz w:val="20"/>
          <w:szCs w:val="20"/>
        </w:rPr>
        <w:t xml:space="preserve"> 30</w:t>
      </w:r>
    </w:p>
    <w:p w:rsidR="007223F7" w:rsidRPr="00D55454" w:rsidRDefault="007223F7" w:rsidP="00B46053">
      <w:pPr>
        <w:pStyle w:val="Style5"/>
        <w:widowControl/>
        <w:spacing w:before="19" w:line="410" w:lineRule="exact"/>
        <w:jc w:val="righ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ПОЛОЖЕНИЕ</w:t>
      </w:r>
    </w:p>
    <w:p w:rsidR="00D55454" w:rsidRPr="00751C45" w:rsidRDefault="00D55454" w:rsidP="00751C45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 xml:space="preserve">о порядке </w:t>
      </w:r>
      <w:r w:rsidR="00751C45">
        <w:rPr>
          <w:rStyle w:val="FontStyle12"/>
          <w:b/>
          <w:sz w:val="24"/>
          <w:szCs w:val="24"/>
        </w:rPr>
        <w:t xml:space="preserve"> </w:t>
      </w:r>
      <w:r w:rsidR="00374920" w:rsidRPr="00374920">
        <w:rPr>
          <w:rStyle w:val="FontStyle11"/>
          <w:sz w:val="24"/>
          <w:szCs w:val="24"/>
        </w:rPr>
        <w:t xml:space="preserve">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 </w:t>
      </w:r>
    </w:p>
    <w:p w:rsidR="00D55454" w:rsidRPr="00B46053" w:rsidRDefault="00D55454" w:rsidP="004D6D66">
      <w:pPr>
        <w:pStyle w:val="Style5"/>
        <w:widowControl/>
        <w:spacing w:before="19" w:line="410" w:lineRule="exact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1. Общие положения.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 xml:space="preserve">1.1. Настоящий Порядок </w:t>
      </w:r>
      <w:proofErr w:type="gramStart"/>
      <w:r w:rsidRPr="00751C45">
        <w:rPr>
          <w:rStyle w:val="FontStyle12"/>
          <w:sz w:val="24"/>
          <w:szCs w:val="24"/>
        </w:rPr>
        <w:t>устанавливает условия</w:t>
      </w:r>
      <w:proofErr w:type="gramEnd"/>
      <w:r w:rsidRPr="00751C45">
        <w:rPr>
          <w:rStyle w:val="FontStyle12"/>
          <w:sz w:val="24"/>
          <w:szCs w:val="24"/>
        </w:rPr>
        <w:t xml:space="preserve"> финансирования временной трудовой</w:t>
      </w:r>
    </w:p>
    <w:p w:rsidR="003A22DE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proofErr w:type="gramStart"/>
      <w:r w:rsidRPr="00751C45">
        <w:rPr>
          <w:rStyle w:val="FontStyle12"/>
          <w:sz w:val="24"/>
          <w:szCs w:val="24"/>
        </w:rPr>
        <w:t>занятости несовершеннолетних граждан в возрасте</w:t>
      </w:r>
      <w:r>
        <w:rPr>
          <w:rStyle w:val="FontStyle12"/>
          <w:sz w:val="24"/>
          <w:szCs w:val="24"/>
        </w:rPr>
        <w:t xml:space="preserve"> от 14 до 18 лет в свободное от </w:t>
      </w:r>
      <w:r w:rsidRPr="00751C45">
        <w:rPr>
          <w:rStyle w:val="FontStyle12"/>
          <w:sz w:val="24"/>
          <w:szCs w:val="24"/>
        </w:rPr>
        <w:t>учебы</w:t>
      </w:r>
      <w:r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 xml:space="preserve">время (далее - Порядок); разработан в соответствии </w:t>
      </w:r>
      <w:r w:rsidR="003A22DE" w:rsidRPr="003A22DE">
        <w:rPr>
          <w:rStyle w:val="FontStyle12"/>
          <w:sz w:val="24"/>
          <w:szCs w:val="24"/>
        </w:rPr>
        <w:t>с Трудовым кодексом Российской Федерации от 30.12.2001 № 197-ФЗ, Федерального Закона от 06.10.2003 № 131-ФЗ «Об общих принципах организации местного самоуправления в Российской Федерации», Законом Российской Федерации «О занятости населения в Российской Федерации», Уставом внутригородского муниципального образования Санкт-Петербурга поселок Тярлево</w:t>
      </w:r>
      <w:r w:rsidR="003A22DE">
        <w:rPr>
          <w:rStyle w:val="FontStyle12"/>
          <w:sz w:val="24"/>
          <w:szCs w:val="24"/>
        </w:rPr>
        <w:t xml:space="preserve"> </w:t>
      </w:r>
      <w:proofErr w:type="gramEnd"/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1.2. Порядок регламентирует основные прин</w:t>
      </w:r>
      <w:r w:rsidR="003A22DE">
        <w:rPr>
          <w:rStyle w:val="FontStyle12"/>
          <w:sz w:val="24"/>
          <w:szCs w:val="24"/>
        </w:rPr>
        <w:t xml:space="preserve">ципы </w:t>
      </w:r>
      <w:r w:rsidRPr="00751C45">
        <w:rPr>
          <w:rStyle w:val="FontStyle12"/>
          <w:sz w:val="24"/>
          <w:szCs w:val="24"/>
        </w:rPr>
        <w:t>временной трудовой занятости несовершеннолетних граждан в</w:t>
      </w:r>
      <w:r w:rsidR="003A22DE"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>возрасте от 14 до 18 лет в свободное от учебы время (далее – трудоустройство</w:t>
      </w:r>
      <w:r w:rsidR="003A22DE"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>несовершеннолетних на временные рабочие места).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 xml:space="preserve">1.3. Трудоустройство несовершеннолетних на временные рабочие места - это </w:t>
      </w:r>
      <w:proofErr w:type="gramStart"/>
      <w:r w:rsidRPr="00751C45">
        <w:rPr>
          <w:rStyle w:val="FontStyle12"/>
          <w:sz w:val="24"/>
          <w:szCs w:val="24"/>
        </w:rPr>
        <w:t>трудовая</w:t>
      </w:r>
      <w:proofErr w:type="gramEnd"/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деятельность учащихся общеобразовательных учреждений, начальных и средних</w:t>
      </w:r>
    </w:p>
    <w:p w:rsidR="00751C45" w:rsidRPr="00751C45" w:rsidRDefault="00751C45" w:rsidP="004D6D66">
      <w:pPr>
        <w:pStyle w:val="Style5"/>
        <w:widowControl/>
        <w:spacing w:before="19" w:line="410" w:lineRule="exact"/>
        <w:ind w:left="851" w:firstLine="0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 xml:space="preserve">профессиональных учебных заведений в возрасте от 14 до 18 лет в период летних </w:t>
      </w:r>
      <w:r w:rsidR="003A22DE">
        <w:rPr>
          <w:rStyle w:val="FontStyle12"/>
          <w:sz w:val="24"/>
          <w:szCs w:val="24"/>
        </w:rPr>
        <w:t xml:space="preserve">        </w:t>
      </w:r>
      <w:r w:rsidRPr="00751C45">
        <w:rPr>
          <w:rStyle w:val="FontStyle12"/>
          <w:sz w:val="24"/>
          <w:szCs w:val="24"/>
        </w:rPr>
        <w:t>каникул</w:t>
      </w:r>
      <w:r w:rsidR="004D6D66"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>и в свободное от учебы время.</w:t>
      </w:r>
    </w:p>
    <w:p w:rsidR="00751C45" w:rsidRPr="00751C45" w:rsidRDefault="00751C45" w:rsidP="004D6D66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1.4. Трудоустройство несовершеннолетних на временн</w:t>
      </w:r>
      <w:r w:rsidR="004D6D66">
        <w:rPr>
          <w:rStyle w:val="FontStyle12"/>
          <w:sz w:val="24"/>
          <w:szCs w:val="24"/>
        </w:rPr>
        <w:t xml:space="preserve">ые рабочие места осуществляется </w:t>
      </w:r>
      <w:r w:rsidRPr="00751C45">
        <w:rPr>
          <w:rStyle w:val="FontStyle12"/>
          <w:sz w:val="24"/>
          <w:szCs w:val="24"/>
        </w:rPr>
        <w:t>Работодателем в соответствии с Трудовым кодексом Российской Федерации и настоя</w:t>
      </w:r>
      <w:r w:rsidR="004D6D66">
        <w:rPr>
          <w:rStyle w:val="FontStyle12"/>
          <w:sz w:val="24"/>
          <w:szCs w:val="24"/>
        </w:rPr>
        <w:t xml:space="preserve">щим </w:t>
      </w:r>
      <w:r w:rsidRPr="00751C45">
        <w:rPr>
          <w:rStyle w:val="FontStyle12"/>
          <w:sz w:val="24"/>
          <w:szCs w:val="24"/>
        </w:rPr>
        <w:t>Порядком.</w:t>
      </w:r>
    </w:p>
    <w:p w:rsidR="00751C45" w:rsidRPr="004D6D66" w:rsidRDefault="00751C45" w:rsidP="004D6D66">
      <w:pPr>
        <w:pStyle w:val="Style5"/>
        <w:widowControl/>
        <w:spacing w:before="19" w:line="410" w:lineRule="exact"/>
        <w:ind w:left="851" w:firstLine="42"/>
        <w:jc w:val="center"/>
        <w:rPr>
          <w:rStyle w:val="FontStyle12"/>
          <w:b/>
          <w:sz w:val="24"/>
          <w:szCs w:val="24"/>
        </w:rPr>
      </w:pPr>
      <w:r w:rsidRPr="004D6D66">
        <w:rPr>
          <w:rStyle w:val="FontStyle12"/>
          <w:b/>
          <w:sz w:val="24"/>
          <w:szCs w:val="24"/>
        </w:rPr>
        <w:t>2 Цели и задачи</w:t>
      </w:r>
    </w:p>
    <w:p w:rsidR="00751C45" w:rsidRPr="00751C45" w:rsidRDefault="00751C45" w:rsidP="004D6D66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2.1. Главной целью трудоустройства несовершенноле</w:t>
      </w:r>
      <w:r w:rsidR="004D6D66">
        <w:rPr>
          <w:rStyle w:val="FontStyle12"/>
          <w:sz w:val="24"/>
          <w:szCs w:val="24"/>
        </w:rPr>
        <w:t xml:space="preserve">тних на временные рабочие места </w:t>
      </w:r>
      <w:r w:rsidRPr="00751C45">
        <w:rPr>
          <w:rStyle w:val="FontStyle12"/>
          <w:sz w:val="24"/>
          <w:szCs w:val="24"/>
        </w:rPr>
        <w:t>является создание условий по приобщению их к тр</w:t>
      </w:r>
      <w:r w:rsidR="004D6D66">
        <w:rPr>
          <w:rStyle w:val="FontStyle12"/>
          <w:sz w:val="24"/>
          <w:szCs w:val="24"/>
        </w:rPr>
        <w:t xml:space="preserve">уду, получению профессиональных </w:t>
      </w:r>
      <w:r w:rsidRPr="00751C45">
        <w:rPr>
          <w:rStyle w:val="FontStyle12"/>
          <w:sz w:val="24"/>
          <w:szCs w:val="24"/>
        </w:rPr>
        <w:t>навыков и трудовой адаптации.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2.2. Задачами трудоустройства несовершеннолетних на временные рабочие места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являются: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- популяризация рабочих профессий, востребованных на рынке труда;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- профилактика правонарушений и преступности среди несовершеннолетних;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- материальная поддержка несовершеннолетних;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lastRenderedPageBreak/>
        <w:t>- предотвращение формирования у несовершеннолетних модели социально опасного</w:t>
      </w:r>
    </w:p>
    <w:p w:rsidR="004D6D66" w:rsidRDefault="00751C45" w:rsidP="00157D10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поведения.</w:t>
      </w:r>
      <w:r>
        <w:rPr>
          <w:rStyle w:val="FontStyle12"/>
          <w:sz w:val="24"/>
          <w:szCs w:val="24"/>
        </w:rPr>
        <w:t xml:space="preserve"> 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  <w:rPr>
          <w:b/>
        </w:rPr>
      </w:pPr>
      <w:r w:rsidRPr="004D6D66">
        <w:rPr>
          <w:b/>
        </w:rPr>
        <w:t>3 Порядок организации тру</w:t>
      </w:r>
      <w:r>
        <w:rPr>
          <w:b/>
        </w:rPr>
        <w:t xml:space="preserve">доустройства несовершеннолетних </w:t>
      </w:r>
      <w:r w:rsidRPr="004D6D66">
        <w:rPr>
          <w:b/>
        </w:rPr>
        <w:t>на временные рабочие места</w:t>
      </w:r>
    </w:p>
    <w:p w:rsidR="004D6D66" w:rsidRPr="004D6D66" w:rsidRDefault="004D6D66" w:rsidP="00082643">
      <w:pPr>
        <w:pStyle w:val="Style5"/>
        <w:widowControl/>
        <w:spacing w:before="19" w:line="410" w:lineRule="exact"/>
        <w:ind w:left="851" w:firstLine="42"/>
      </w:pPr>
      <w:r w:rsidRPr="004D6D66">
        <w:t xml:space="preserve">3.1. В организации деятельности по трудоустройству </w:t>
      </w:r>
      <w:r>
        <w:t xml:space="preserve">несовершеннолетних на временные </w:t>
      </w:r>
      <w:r w:rsidRPr="004D6D66">
        <w:t>рабочие места вправе участвовать общественные ор</w:t>
      </w:r>
      <w:r w:rsidR="00082643">
        <w:t xml:space="preserve">ганизации, частные организации, </w:t>
      </w:r>
      <w:r w:rsidRPr="004D6D66">
        <w:t>муниципальные предприятия, муниципальные учрежде</w:t>
      </w:r>
      <w:r w:rsidR="00082643">
        <w:t>ния и структурные подразделения органов местного самоуправления.</w:t>
      </w:r>
    </w:p>
    <w:p w:rsidR="004D6D66" w:rsidRDefault="00082643" w:rsidP="00082643">
      <w:pPr>
        <w:pStyle w:val="Style5"/>
        <w:widowControl/>
        <w:spacing w:before="19" w:line="410" w:lineRule="exact"/>
        <w:ind w:left="851" w:firstLine="42"/>
      </w:pPr>
      <w:r>
        <w:t>3.2. О</w:t>
      </w:r>
      <w:r w:rsidR="004D6D66" w:rsidRPr="004D6D66">
        <w:t>снованием для деятельности по трудоу</w:t>
      </w:r>
      <w:r>
        <w:t xml:space="preserve">стройству несовершеннолетних на </w:t>
      </w:r>
      <w:r w:rsidR="004D6D66" w:rsidRPr="004D6D66">
        <w:t xml:space="preserve">временные рабочие места является </w:t>
      </w:r>
      <w:r w:rsidR="00157D10">
        <w:t xml:space="preserve">муниципальный контракт </w:t>
      </w:r>
      <w:r w:rsidR="004D6D66" w:rsidRPr="004D6D66">
        <w:t>по организации и финансиров</w:t>
      </w:r>
      <w:r>
        <w:t xml:space="preserve">анию временного трудоустройства </w:t>
      </w:r>
      <w:r w:rsidR="004D6D66" w:rsidRPr="004D6D66">
        <w:t>нес</w:t>
      </w:r>
      <w:r w:rsidR="00157D10">
        <w:t>овершеннолетних (далее – муниципальный контракт</w:t>
      </w:r>
      <w:r w:rsidR="004D6D66" w:rsidRPr="004D6D66">
        <w:t>)</w:t>
      </w:r>
      <w:r>
        <w:t xml:space="preserve">. </w:t>
      </w:r>
    </w:p>
    <w:p w:rsidR="00082643" w:rsidRPr="004D6D66" w:rsidRDefault="00082643" w:rsidP="00082643">
      <w:pPr>
        <w:pStyle w:val="Style5"/>
        <w:widowControl/>
        <w:spacing w:before="19" w:line="410" w:lineRule="exact"/>
        <w:ind w:left="851" w:firstLine="42"/>
      </w:pPr>
      <w:r>
        <w:t xml:space="preserve">3.3. </w:t>
      </w:r>
      <w:r w:rsidR="00157D10">
        <w:t xml:space="preserve">Муниципальный контракт </w:t>
      </w:r>
      <w:r>
        <w:t xml:space="preserve">составляется </w:t>
      </w:r>
      <w:r w:rsidR="004B5046">
        <w:t xml:space="preserve">в двух экземплярах, </w:t>
      </w:r>
      <w:r>
        <w:t>согласно действующему законодательству Российской Федерации</w:t>
      </w:r>
      <w:r w:rsidR="00B720D6">
        <w:t>, Трудовому</w:t>
      </w:r>
      <w:r w:rsidR="00B720D6" w:rsidRPr="00B720D6">
        <w:t xml:space="preserve"> кодекс</w:t>
      </w:r>
      <w:r w:rsidR="00B720D6">
        <w:t>у Российской Федерации</w:t>
      </w:r>
      <w:r w:rsidR="00B720D6" w:rsidRPr="00B720D6">
        <w:t xml:space="preserve"> от 30.12.2001 N 197-ФЗ</w:t>
      </w:r>
      <w:r w:rsidR="00B720D6">
        <w:t>, Федеральному</w:t>
      </w:r>
      <w:r w:rsidR="00B720D6" w:rsidRPr="00B720D6">
        <w:t xml:space="preserve"> закон</w:t>
      </w:r>
      <w:r w:rsidR="00B720D6">
        <w:t>у</w:t>
      </w:r>
      <w:r w:rsidR="00B720D6" w:rsidRPr="00B720D6">
        <w:t xml:space="preserve"> от 05.04.2013 N 44-ФЗ</w:t>
      </w:r>
      <w:r w:rsidR="00B720D6">
        <w:t xml:space="preserve"> (ред. от 03.08.2018) «</w:t>
      </w:r>
      <w:r w:rsidR="00B720D6" w:rsidRPr="00B720D6">
        <w:t>О контрактной системе в сфере закупок товаро</w:t>
      </w:r>
      <w:r w:rsidR="00B720D6">
        <w:t>в, работ услуг для обеспечения государственных и муниципальных нужд»,</w:t>
      </w:r>
    </w:p>
    <w:p w:rsidR="004D6D66" w:rsidRPr="004D6D66" w:rsidRDefault="004D6D66" w:rsidP="00B720D6">
      <w:pPr>
        <w:pStyle w:val="Style5"/>
        <w:widowControl/>
        <w:spacing w:before="19" w:line="410" w:lineRule="exact"/>
        <w:ind w:left="851" w:firstLine="42"/>
      </w:pPr>
      <w:r w:rsidRPr="004D6D66">
        <w:t xml:space="preserve">3.4. В условиях </w:t>
      </w:r>
      <w:r w:rsidR="00157D10">
        <w:t xml:space="preserve">Муниципального контракта </w:t>
      </w:r>
      <w:r w:rsidRPr="004D6D66">
        <w:t>определяются права и обяза</w:t>
      </w:r>
      <w:r w:rsidR="00B720D6">
        <w:t xml:space="preserve">нности сторон, производственные </w:t>
      </w:r>
      <w:r w:rsidRPr="004D6D66">
        <w:t>возможности, количество создаваемых рабочих мест и численность участник</w:t>
      </w:r>
      <w:r w:rsidR="00B720D6">
        <w:t xml:space="preserve">ов, характер </w:t>
      </w:r>
      <w:r w:rsidRPr="004D6D66">
        <w:t>работ, сроки начала и окончания работ, уровень опл</w:t>
      </w:r>
      <w:r w:rsidR="00B720D6">
        <w:t xml:space="preserve">аты труда, стоимость выполнения </w:t>
      </w:r>
      <w:r w:rsidRPr="004D6D66">
        <w:t>работ, размеры и порядок их финансирования, тр</w:t>
      </w:r>
      <w:r w:rsidR="00B720D6">
        <w:t xml:space="preserve">ебования по обеспечению условий </w:t>
      </w:r>
      <w:r w:rsidRPr="004D6D66">
        <w:t>охраны труда и ограничений при использовании труда несовершеннолетних.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3.5. В порядке, установленном соответствующими административными регламентами</w:t>
      </w:r>
    </w:p>
    <w:p w:rsidR="004D6D66" w:rsidRPr="004D6D66" w:rsidRDefault="004D6D66" w:rsidP="00157D10">
      <w:pPr>
        <w:pStyle w:val="Style5"/>
        <w:widowControl/>
        <w:spacing w:before="19" w:line="410" w:lineRule="exact"/>
        <w:ind w:left="851" w:firstLine="42"/>
      </w:pPr>
      <w:r w:rsidRPr="004D6D66">
        <w:t>предоставления государственных услуг, Центр занятости на основе заявок, поступивших</w:t>
      </w:r>
      <w:r w:rsidR="00157D10">
        <w:t xml:space="preserve"> </w:t>
      </w:r>
      <w:r w:rsidRPr="004D6D66">
        <w:t>от работодателей, создающих временные рабочие места, определяет количество</w:t>
      </w:r>
      <w:r w:rsidR="00157D10">
        <w:t xml:space="preserve"> </w:t>
      </w:r>
      <w:r w:rsidRPr="004D6D66">
        <w:t>временных рабочих мест для использования труда несовершеннолетних</w:t>
      </w:r>
      <w:r w:rsidR="00B720D6">
        <w:t>.</w:t>
      </w:r>
      <w:r w:rsidRPr="004D6D66">
        <w:t xml:space="preserve"> </w:t>
      </w:r>
    </w:p>
    <w:p w:rsidR="004D6D66" w:rsidRPr="004D6D66" w:rsidRDefault="004D6D66" w:rsidP="0040798C">
      <w:pPr>
        <w:pStyle w:val="Style5"/>
        <w:widowControl/>
        <w:spacing w:before="19" w:line="410" w:lineRule="exact"/>
        <w:ind w:left="851" w:firstLine="42"/>
      </w:pPr>
      <w:r w:rsidRPr="004D6D66">
        <w:t>3.6. Центр занятости содействует несовершеннолетним,</w:t>
      </w:r>
      <w:r w:rsidR="0040798C">
        <w:t xml:space="preserve"> изъявившим желание участвовать </w:t>
      </w:r>
      <w:r w:rsidRPr="004D6D66">
        <w:t>в мероприятии, предусмотренном настоящим Порядком</w:t>
      </w:r>
      <w:r w:rsidR="0040798C">
        <w:t xml:space="preserve">, в выборе вида работ, с учетом </w:t>
      </w:r>
      <w:r w:rsidRPr="004D6D66">
        <w:t>состояния здоровья, возрастных, профессио</w:t>
      </w:r>
      <w:r w:rsidR="0040798C">
        <w:t xml:space="preserve">нальных и других индивидуальных </w:t>
      </w:r>
      <w:r w:rsidRPr="004D6D66">
        <w:t>особенностей и направляет к Работодателю несовершеннолетних для трудоустройства на</w:t>
      </w:r>
      <w:r w:rsidR="0040798C">
        <w:t xml:space="preserve"> </w:t>
      </w:r>
      <w:r w:rsidRPr="004D6D66">
        <w:t>временные рабочие места, заявленные Работодателем.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 xml:space="preserve">3.7. Работодатель на основании направлений, выданных Центром занятости </w:t>
      </w:r>
      <w:proofErr w:type="gramStart"/>
      <w:r w:rsidRPr="004D6D66">
        <w:t>в</w:t>
      </w:r>
      <w:proofErr w:type="gramEnd"/>
    </w:p>
    <w:p w:rsidR="004D6D66" w:rsidRPr="004D6D66" w:rsidRDefault="004D6D66" w:rsidP="0040798C">
      <w:pPr>
        <w:pStyle w:val="Style5"/>
        <w:widowControl/>
        <w:spacing w:before="19" w:line="410" w:lineRule="exact"/>
        <w:ind w:left="851" w:firstLine="42"/>
      </w:pPr>
      <w:proofErr w:type="gramStart"/>
      <w:r w:rsidRPr="004D6D66">
        <w:t>соответствии</w:t>
      </w:r>
      <w:proofErr w:type="gramEnd"/>
      <w:r w:rsidRPr="004D6D66">
        <w:t xml:space="preserve"> с перечнем видов работ и профессий, на</w:t>
      </w:r>
      <w:r w:rsidR="0040798C">
        <w:t xml:space="preserve"> которых допускается применение </w:t>
      </w:r>
      <w:r w:rsidRPr="004D6D66">
        <w:t>труда несовершеннолетних, обязуется принять на работу несовершеннолетних в рамках</w:t>
      </w:r>
      <w:r w:rsidR="0040798C">
        <w:t xml:space="preserve"> действующего законодательства РФ. 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lastRenderedPageBreak/>
        <w:t>3.8. Приоритетными видами работ для трудоустройства несовершеннолетних являются: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- труд, позволяющий несовершеннолетним приобрести специальные навыки и умения;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- помощь в организации и подготовке общественных мероприятий;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- подсобные работы.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3.9. Работодатель заключает срочные трудовые договоры с несовершеннолетними</w:t>
      </w:r>
    </w:p>
    <w:p w:rsidR="004D6D66" w:rsidRDefault="004D6D66" w:rsidP="00324D4F">
      <w:pPr>
        <w:pStyle w:val="Style5"/>
        <w:widowControl/>
        <w:spacing w:before="19" w:line="410" w:lineRule="exact"/>
        <w:ind w:left="851" w:firstLine="42"/>
      </w:pPr>
      <w:r w:rsidRPr="004D6D66">
        <w:t>гражданами (статья 59 Трудовог</w:t>
      </w:r>
      <w:r w:rsidR="0040798C">
        <w:t>о кодекса Российской Федерации),</w:t>
      </w:r>
      <w:r w:rsidR="0040798C" w:rsidRPr="0040798C">
        <w:t xml:space="preserve"> срок действия этого трудового договора определяется учредительными документами организации или соглашением сторон.</w:t>
      </w:r>
      <w:r w:rsidR="00324D4F">
        <w:t xml:space="preserve"> Отношения между </w:t>
      </w:r>
      <w:r w:rsidRPr="004D6D66">
        <w:t>работодателем, организующим и проводящим временны</w:t>
      </w:r>
      <w:r w:rsidR="0040798C">
        <w:t xml:space="preserve">е работы, и несовершеннолетним, </w:t>
      </w:r>
      <w:r w:rsidRPr="004D6D66">
        <w:t>принимающим участие в них, регулируются трудовым законодательством. С</w:t>
      </w:r>
      <w:r w:rsidR="0040798C">
        <w:t xml:space="preserve">рочный </w:t>
      </w:r>
      <w:r w:rsidRPr="004D6D66">
        <w:t>трудовой договор определяет права и обязанности сто</w:t>
      </w:r>
      <w:r w:rsidR="0040798C">
        <w:t xml:space="preserve">рон, виды работ, условия труда, </w:t>
      </w:r>
      <w:r w:rsidRPr="004D6D66">
        <w:t>рабочее время, выходные дни, оплата труда и дополнительные льготы.</w:t>
      </w:r>
    </w:p>
    <w:p w:rsidR="00324D4F" w:rsidRDefault="00324D4F" w:rsidP="00CE33D8">
      <w:pPr>
        <w:pStyle w:val="Style5"/>
        <w:widowControl/>
        <w:spacing w:before="19" w:line="410" w:lineRule="exact"/>
        <w:ind w:left="851" w:firstLine="42"/>
      </w:pPr>
      <w:r>
        <w:t>При заключении трудового договора с ли</w:t>
      </w:r>
      <w:r w:rsidR="00CE33D8">
        <w:t xml:space="preserve">цами в возрасте от 16 до 18 лет </w:t>
      </w:r>
      <w:r>
        <w:t>необходимы следующие документы (ч. 1, 2, 4, 5 ст. 65 ТК РФ):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паспорт или иной документ, удостоверяющий личность;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- трудовая книжка (за исключением случаев поступления на работу впервые, утраты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или повреждения трудовой книжки);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страховое свидетельство обязательного пенсионного страхования;</w:t>
      </w:r>
    </w:p>
    <w:p w:rsidR="00324D4F" w:rsidRDefault="00324D4F" w:rsidP="00793492">
      <w:pPr>
        <w:pStyle w:val="Style5"/>
        <w:widowControl/>
        <w:spacing w:before="19" w:line="410" w:lineRule="exact"/>
        <w:ind w:left="851" w:firstLine="42"/>
      </w:pPr>
      <w:r>
        <w:t xml:space="preserve">- справка об обучении или о периоде обучения, </w:t>
      </w:r>
      <w:r w:rsidR="00793492">
        <w:t xml:space="preserve">которая выдается организацией, </w:t>
      </w:r>
      <w:r>
        <w:t>осуществляющей образовательную деятельность (ч. 1</w:t>
      </w:r>
      <w:r w:rsidR="00793492">
        <w:t xml:space="preserve">2 ст. 60 Федерального закона от </w:t>
      </w:r>
      <w:r>
        <w:t>29.12.2012 N 273-ФЗ; далее - Закон N 273-ФЗ);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документ воинского учета (приписное свидетельство);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медицинская справка о состоянии здоровья, которая выдается после прохождения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обязательного предварительного медицинского осмотра (ст. 69, ч. 1 ст. 266 ТК РФ).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При заключении трудового договора с лицами в возрасте от 15 до 16 лет необходимы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следующие документы (ч. 1, 2, 4, 5 ст. 65 ТК РФ):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паспорт или иной документ, удостоверяющий личность.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- трудовая книжка (за исключением случаев поступления на работу впервые, утраты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или повреждения трудовой книжки);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страховое свидетельство обязательного пенсионного страхования;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медицинская справка о состоянии здоровья, которая выдается после прохождения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обязательного предварительного медицинского осмотра (ст. 69, ч. 1 ст. 266 ТК РФ).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справка об обучении или о периоде обучения, которая выдается организацией,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осуществляющей</w:t>
      </w:r>
      <w:proofErr w:type="gramEnd"/>
      <w:r>
        <w:t xml:space="preserve"> образовательную деятельность (ч. 12 ст. 60 Закона N 273-ФЗ).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lastRenderedPageBreak/>
        <w:t>При заключении трудового договора с лицами, достигшими 14-летнего возраста,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необходимы следующие документы (ч. 1, 2, 4, 5 ст. 65 ТК РФ):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паспорт или иной документ, удостоверяющий личность.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- трудовая книжка (за исключением случаев поступления на работу впервые, утраты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или повреждения трудовой книжки);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страховое свидетельство обязательного пенсионного страхования;</w:t>
      </w:r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- справка об обучении или о периоде обучения, которая выдается организа</w:t>
      </w:r>
      <w:r w:rsidR="00690DEB">
        <w:t xml:space="preserve">цией, </w:t>
      </w:r>
      <w:r>
        <w:t>осуществляющей образовательную деятельность (ч. 12 ст. 60 Закона N 273-ФЗ).</w:t>
      </w:r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- медицинская справка о состоянии здоровья, кот</w:t>
      </w:r>
      <w:r w:rsidR="00690DEB">
        <w:t xml:space="preserve">орая выдается после прохождения </w:t>
      </w:r>
      <w:r>
        <w:t>обязательного предварительного медицинского осмотра (ст. 69, ч. 1 ст. 266 ТК РФ).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документ, подтверждающий согласие органа опеки и попечительства.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 xml:space="preserve">3.10. Запрещается применение труда лиц в возрасте до восемнадцати лет на работах </w:t>
      </w:r>
      <w:proofErr w:type="gramStart"/>
      <w:r>
        <w:t>с</w:t>
      </w:r>
      <w:proofErr w:type="gramEnd"/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вредными и (или) опасными условиями труда, на подземн</w:t>
      </w:r>
      <w:r w:rsidR="00690DEB">
        <w:t xml:space="preserve">ых работах, а также на работах, </w:t>
      </w:r>
      <w:r>
        <w:t>выполнение которых может причинить вред их зд</w:t>
      </w:r>
      <w:r w:rsidR="00690DEB">
        <w:t xml:space="preserve">оровью и нравственному развитию </w:t>
      </w:r>
      <w:r>
        <w:t>(игорный бизнес, работа в ночных кабаре и клубах, про</w:t>
      </w:r>
      <w:r w:rsidR="00690DEB">
        <w:t xml:space="preserve">изводство, перевозка и торговля </w:t>
      </w:r>
      <w:r>
        <w:t>спиртными напитками, табачными изделиями, нарк</w:t>
      </w:r>
      <w:r w:rsidR="00690DEB">
        <w:t xml:space="preserve">отическими и иными токсическими </w:t>
      </w:r>
      <w:r>
        <w:t>препаратами). Запрещаются переноска и передви</w:t>
      </w:r>
      <w:r w:rsidR="00690DEB">
        <w:t xml:space="preserve">жение работниками в возрасте до </w:t>
      </w:r>
      <w:r>
        <w:t>восемнадцати лет тяжестей, превышающих установленные для них предельные нормы.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 xml:space="preserve">3.11. </w:t>
      </w:r>
      <w:proofErr w:type="gramStart"/>
      <w:r>
        <w:t>Трудоустройство несовершеннолетних моложе 14 лет не допускается (статья 20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Трудового кодекса Российской Федерации).</w:t>
      </w:r>
      <w:proofErr w:type="gramEnd"/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 xml:space="preserve">3.12. Трудоустройство несовершеннолетних в возрасте от </w:t>
      </w:r>
      <w:r w:rsidR="00690DEB">
        <w:t xml:space="preserve">14 до 16 лет допускается только </w:t>
      </w:r>
      <w:r>
        <w:t>при наличии письменного согласия одного из родите</w:t>
      </w:r>
      <w:r w:rsidR="00690DEB">
        <w:t xml:space="preserve">лей или законного представителя </w:t>
      </w:r>
      <w:r>
        <w:t>(усыновитель, попечитель) и органа опеки и попечительства (статья 63 Трудового кодекса</w:t>
      </w:r>
      <w:r w:rsidR="00690DEB">
        <w:t xml:space="preserve"> </w:t>
      </w:r>
      <w:r>
        <w:t>Российской Федерации).</w:t>
      </w:r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3.13. Продолжительность работы несовершеннолетних у</w:t>
      </w:r>
      <w:r w:rsidR="00690DEB">
        <w:t xml:space="preserve">станавливается в соответствии с </w:t>
      </w:r>
      <w:r>
        <w:t>требованиями Трудового кодекса Российской Федерации (</w:t>
      </w:r>
      <w:r w:rsidR="00690DEB">
        <w:t xml:space="preserve">статьи 92, 94 Трудового кодекса </w:t>
      </w:r>
      <w:r>
        <w:t>Российской Федерации):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3.14. Период работы несовершеннолетнего гражданина на временном рабочем месте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подтверждается соответствующей записью в трудовой книжке, которая оформляется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Работодателем (статья 66 Трудового кодекса Российской Федерации).</w:t>
      </w:r>
    </w:p>
    <w:p w:rsidR="00324D4F" w:rsidRPr="00157D10" w:rsidRDefault="00324D4F" w:rsidP="00690DEB">
      <w:pPr>
        <w:pStyle w:val="Style5"/>
        <w:widowControl/>
        <w:spacing w:before="19" w:line="410" w:lineRule="exact"/>
        <w:ind w:left="851" w:firstLine="42"/>
        <w:rPr>
          <w:b/>
        </w:rPr>
      </w:pPr>
      <w:r w:rsidRPr="00157D10">
        <w:rPr>
          <w:b/>
        </w:rPr>
        <w:t>4 Порядок и формы в</w:t>
      </w:r>
      <w:r w:rsidR="00690DEB" w:rsidRPr="00157D10">
        <w:rPr>
          <w:b/>
        </w:rPr>
        <w:t xml:space="preserve">озмещения затрат работодателю </w:t>
      </w:r>
      <w:r w:rsidRPr="00157D10">
        <w:rPr>
          <w:b/>
        </w:rPr>
        <w:t>по трудоустройству несовершеннолетних на временные рабочие места</w:t>
      </w:r>
      <w:r w:rsidR="00EC2A6F" w:rsidRPr="00157D10">
        <w:rPr>
          <w:b/>
        </w:rPr>
        <w:t>.</w:t>
      </w:r>
    </w:p>
    <w:p w:rsidR="00324D4F" w:rsidRDefault="00324D4F" w:rsidP="00EC2A6F">
      <w:pPr>
        <w:pStyle w:val="Style5"/>
        <w:widowControl/>
        <w:spacing w:before="19" w:line="410" w:lineRule="exact"/>
        <w:ind w:left="851" w:firstLine="42"/>
      </w:pPr>
      <w:r>
        <w:t xml:space="preserve">4.1. Финансирование расходов в пределах бюджетных ассигнований </w:t>
      </w:r>
      <w:r w:rsidR="00EC2A6F">
        <w:t xml:space="preserve">Местной Администрации муниципального </w:t>
      </w:r>
      <w:r>
        <w:t>образо</w:t>
      </w:r>
      <w:r w:rsidR="00EC2A6F">
        <w:t>вания поселок Тярлево</w:t>
      </w:r>
      <w:r>
        <w:t>, предусмо</w:t>
      </w:r>
      <w:r w:rsidR="00EC2A6F">
        <w:t xml:space="preserve">тренных на </w:t>
      </w:r>
      <w:r w:rsidR="00EC2A6F">
        <w:lastRenderedPageBreak/>
        <w:t xml:space="preserve">организацию трудовой </w:t>
      </w:r>
      <w:r>
        <w:t>зан</w:t>
      </w:r>
      <w:r w:rsidR="00EC2A6F">
        <w:t xml:space="preserve">ятости несовершеннолетних от </w:t>
      </w:r>
      <w:r>
        <w:t xml:space="preserve">14-18 </w:t>
      </w:r>
      <w:r w:rsidR="00EC2A6F">
        <w:t xml:space="preserve">лет в свободное от учебы время, </w:t>
      </w:r>
      <w:r>
        <w:t>осуществляется:</w:t>
      </w:r>
    </w:p>
    <w:p w:rsidR="00324D4F" w:rsidRDefault="00324D4F" w:rsidP="00EC2A6F">
      <w:pPr>
        <w:pStyle w:val="Style5"/>
        <w:widowControl/>
        <w:spacing w:before="19" w:line="410" w:lineRule="exact"/>
        <w:ind w:left="851" w:firstLine="42"/>
      </w:pPr>
      <w:r>
        <w:t xml:space="preserve">1) </w:t>
      </w:r>
      <w:r w:rsidR="00157D10">
        <w:t xml:space="preserve">Средств местного бюджета Муниципального образования поселок Тярлево </w:t>
      </w:r>
      <w:r w:rsidR="00EC2A6F">
        <w:t xml:space="preserve">- за счет выделенных бюджетных </w:t>
      </w:r>
      <w:r>
        <w:t xml:space="preserve">ассигнований на организацию трудоустройства </w:t>
      </w:r>
      <w:r w:rsidR="00EC2A6F">
        <w:t xml:space="preserve">несовершеннолетних на временные </w:t>
      </w:r>
      <w:r>
        <w:t>рабочие места.</w:t>
      </w:r>
    </w:p>
    <w:p w:rsidR="00324D4F" w:rsidRDefault="00793492" w:rsidP="00793492">
      <w:pPr>
        <w:pStyle w:val="Style5"/>
        <w:widowControl/>
        <w:spacing w:before="19" w:line="410" w:lineRule="exact"/>
        <w:ind w:left="851" w:firstLine="42"/>
      </w:pPr>
      <w:r>
        <w:t>4.2</w:t>
      </w:r>
      <w:r w:rsidR="00324D4F">
        <w:t xml:space="preserve">. </w:t>
      </w:r>
      <w:proofErr w:type="gramStart"/>
      <w:r w:rsidR="00324D4F">
        <w:t>Работодатель в порядке, предусмотренном законод</w:t>
      </w:r>
      <w:r>
        <w:t xml:space="preserve">ательством Российской Федерации </w:t>
      </w:r>
      <w:r w:rsidR="00324D4F">
        <w:t xml:space="preserve">о труде, производит выплату заработной платы </w:t>
      </w:r>
      <w:r>
        <w:t xml:space="preserve">несовершеннолетним, принятым на </w:t>
      </w:r>
      <w:r w:rsidR="00324D4F">
        <w:t>временные рабочие места, выплату компенсации за неис</w:t>
      </w:r>
      <w:r>
        <w:t xml:space="preserve">пользованный отпуск, производит </w:t>
      </w:r>
      <w:r w:rsidR="00324D4F">
        <w:t xml:space="preserve">отчисления страховых взносов в Пенсионный </w:t>
      </w:r>
      <w:r>
        <w:t xml:space="preserve">фонд Российской Федерации, Фонд </w:t>
      </w:r>
      <w:r w:rsidR="00324D4F">
        <w:t>социального страхования Российской Федерации,</w:t>
      </w:r>
      <w:r>
        <w:t xml:space="preserve"> Федеральный фонд обязательного </w:t>
      </w:r>
      <w:r w:rsidR="00324D4F">
        <w:t>медицинского страхования.</w:t>
      </w:r>
      <w:proofErr w:type="gramEnd"/>
    </w:p>
    <w:p w:rsidR="00324D4F" w:rsidRDefault="00324D4F" w:rsidP="00793492">
      <w:pPr>
        <w:pStyle w:val="Style5"/>
        <w:widowControl/>
        <w:spacing w:before="19" w:line="410" w:lineRule="exact"/>
        <w:ind w:left="851" w:firstLine="42"/>
      </w:pPr>
      <w:r>
        <w:t>4.5. Возмещение расходов Работодателю, за</w:t>
      </w:r>
      <w:r w:rsidR="00793492">
        <w:t xml:space="preserve"> счет бюджетных ассигнований на </w:t>
      </w:r>
      <w:r>
        <w:t>организацию временных рабочих мест в целях трудоустройства несовершеннолетних</w:t>
      </w:r>
    </w:p>
    <w:p w:rsidR="00324D4F" w:rsidRDefault="00324D4F" w:rsidP="00793492">
      <w:pPr>
        <w:pStyle w:val="Style5"/>
        <w:widowControl/>
        <w:spacing w:before="19" w:line="410" w:lineRule="exact"/>
        <w:ind w:left="851" w:firstLine="42"/>
      </w:pPr>
      <w:r>
        <w:t xml:space="preserve">осуществляется </w:t>
      </w:r>
      <w:r w:rsidR="008C332C">
        <w:t xml:space="preserve">после оказания услуг и после принятия Местной Администрацией муниципального образования поселок Тярлево оказанной услуги, </w:t>
      </w:r>
      <w:r w:rsidR="00793492">
        <w:t xml:space="preserve">на основании следующих </w:t>
      </w:r>
      <w:r>
        <w:t>документов:</w:t>
      </w:r>
      <w:r w:rsidR="008C332C">
        <w:t xml:space="preserve"> 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акт сдачи-приемки оказанной услуги;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копии приказа о приеме несовершеннолетних на временное трудоустройство;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копии срочных договоров с работниками, принятыми на временные работы;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списка несовершеннолетних, занятых на временном трудоустройстве;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табеля учета использования рабочего времени за отчетный месяц;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бухгалтерской справки за отчетный месяц о фактическом количестве участников временного трудоустройства и сумме возмещаемых затрат по Контракту;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 xml:space="preserve">- </w:t>
      </w:r>
      <w:r w:rsidR="001427C8">
        <w:t>копии платежных ведомостей по оплате труда или копии платежных поручений о перечислении средств на оплату труда на счет несовершеннолетних, открытые ими в кредитных учреждениях и копий платежных поручений о перечислении страховых взносов в государственные внебюджетные фонды;</w:t>
      </w:r>
    </w:p>
    <w:p w:rsidR="00B716AF" w:rsidRDefault="001427C8" w:rsidP="00B716AF">
      <w:pPr>
        <w:pStyle w:val="Style5"/>
        <w:widowControl/>
        <w:spacing w:before="19" w:line="410" w:lineRule="exact"/>
        <w:ind w:left="851" w:firstLine="42"/>
      </w:pPr>
      <w:proofErr w:type="gramStart"/>
      <w:r>
        <w:t>- счета, счета-фактуры (или счета, если Исполнитель не является плательщиком НДС) и товарных накладных в случае приобретения инвентаря, в случае транспортных расходов по доставке несовершеннолетних граждан к месту проведения работ, в случае оплаты труда, начисленной привлеченным специалистом  по гражданско-правовым</w:t>
      </w:r>
      <w:r w:rsidR="00157D10">
        <w:t xml:space="preserve"> </w:t>
      </w:r>
      <w:bookmarkStart w:id="0" w:name="_GoBack"/>
      <w:bookmarkEnd w:id="0"/>
      <w:r>
        <w:t>договорам (с учетом НДС), спецодежды, атрибутики (с учетом НДС), прочих расходов (с учетом НДС).</w:t>
      </w:r>
      <w:proofErr w:type="gramEnd"/>
    </w:p>
    <w:p w:rsidR="00324D4F" w:rsidRPr="004D6D66" w:rsidRDefault="00324D4F" w:rsidP="00324D4F">
      <w:pPr>
        <w:pStyle w:val="Style5"/>
        <w:widowControl/>
        <w:spacing w:before="19" w:line="410" w:lineRule="exact"/>
        <w:ind w:left="851" w:firstLine="42"/>
      </w:pPr>
    </w:p>
    <w:sectPr w:rsidR="00324D4F" w:rsidRPr="004D6D66" w:rsidSect="00157D10">
      <w:pgSz w:w="11905" w:h="16837"/>
      <w:pgMar w:top="85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FF" w:rsidRDefault="00CD22FF" w:rsidP="00CC16D8">
      <w:r>
        <w:separator/>
      </w:r>
    </w:p>
  </w:endnote>
  <w:endnote w:type="continuationSeparator" w:id="0">
    <w:p w:rsidR="00CD22FF" w:rsidRDefault="00CD22FF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FF" w:rsidRDefault="00CD22FF" w:rsidP="00CC16D8">
      <w:r>
        <w:separator/>
      </w:r>
    </w:p>
  </w:footnote>
  <w:footnote w:type="continuationSeparator" w:id="0">
    <w:p w:rsidR="00CD22FF" w:rsidRDefault="00CD22FF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9A6"/>
    <w:multiLevelType w:val="hybridMultilevel"/>
    <w:tmpl w:val="973668AA"/>
    <w:lvl w:ilvl="0" w:tplc="F2540B4A">
      <w:start w:val="1"/>
      <w:numFmt w:val="decimal"/>
      <w:lvlText w:val="%1."/>
      <w:lvlJc w:val="left"/>
      <w:pPr>
        <w:ind w:left="231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082643"/>
    <w:rsid w:val="001427C8"/>
    <w:rsid w:val="00157D10"/>
    <w:rsid w:val="00160654"/>
    <w:rsid w:val="00166A22"/>
    <w:rsid w:val="001742F7"/>
    <w:rsid w:val="001855CD"/>
    <w:rsid w:val="001C41A5"/>
    <w:rsid w:val="002953E1"/>
    <w:rsid w:val="002B7259"/>
    <w:rsid w:val="002C18C8"/>
    <w:rsid w:val="002F41AB"/>
    <w:rsid w:val="002F51A7"/>
    <w:rsid w:val="00324D4F"/>
    <w:rsid w:val="0035781B"/>
    <w:rsid w:val="00374920"/>
    <w:rsid w:val="0039020B"/>
    <w:rsid w:val="003A22DE"/>
    <w:rsid w:val="003A3320"/>
    <w:rsid w:val="003C1F53"/>
    <w:rsid w:val="0040798C"/>
    <w:rsid w:val="004A3152"/>
    <w:rsid w:val="004B5046"/>
    <w:rsid w:val="004D6D66"/>
    <w:rsid w:val="005C0935"/>
    <w:rsid w:val="005E40BA"/>
    <w:rsid w:val="00636B5A"/>
    <w:rsid w:val="0064497D"/>
    <w:rsid w:val="00690DEB"/>
    <w:rsid w:val="007223F7"/>
    <w:rsid w:val="00751C45"/>
    <w:rsid w:val="007526FC"/>
    <w:rsid w:val="00793492"/>
    <w:rsid w:val="00795B8E"/>
    <w:rsid w:val="00867FE0"/>
    <w:rsid w:val="008A5285"/>
    <w:rsid w:val="008C2475"/>
    <w:rsid w:val="008C332C"/>
    <w:rsid w:val="00951DB0"/>
    <w:rsid w:val="00954E28"/>
    <w:rsid w:val="00955C50"/>
    <w:rsid w:val="009C45A1"/>
    <w:rsid w:val="00A62626"/>
    <w:rsid w:val="00A92CDF"/>
    <w:rsid w:val="00AA58A7"/>
    <w:rsid w:val="00B46053"/>
    <w:rsid w:val="00B716AF"/>
    <w:rsid w:val="00B720D6"/>
    <w:rsid w:val="00BD71F6"/>
    <w:rsid w:val="00C16206"/>
    <w:rsid w:val="00CA0260"/>
    <w:rsid w:val="00CB3006"/>
    <w:rsid w:val="00CC16D8"/>
    <w:rsid w:val="00CD22FF"/>
    <w:rsid w:val="00CE09B0"/>
    <w:rsid w:val="00CE33D8"/>
    <w:rsid w:val="00D55454"/>
    <w:rsid w:val="00D66395"/>
    <w:rsid w:val="00DC6B4D"/>
    <w:rsid w:val="00DF4CE0"/>
    <w:rsid w:val="00DF7CA5"/>
    <w:rsid w:val="00EC2A6F"/>
    <w:rsid w:val="00F73AAB"/>
    <w:rsid w:val="00F974B9"/>
    <w:rsid w:val="00FC4C1F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19</cp:revision>
  <cp:lastPrinted>2018-10-12T12:58:00Z</cp:lastPrinted>
  <dcterms:created xsi:type="dcterms:W3CDTF">2018-06-13T15:56:00Z</dcterms:created>
  <dcterms:modified xsi:type="dcterms:W3CDTF">2018-10-12T13:26:00Z</dcterms:modified>
</cp:coreProperties>
</file>