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87" w:rsidRDefault="00827887" w:rsidP="00827887">
      <w:pPr>
        <w:jc w:val="center"/>
        <w:rPr>
          <w:b/>
          <w:sz w:val="28"/>
          <w:szCs w:val="28"/>
        </w:rPr>
      </w:pPr>
    </w:p>
    <w:p w:rsidR="00827887" w:rsidRDefault="00827887" w:rsidP="00827887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827887" w:rsidRDefault="00827887" w:rsidP="008278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827887" w:rsidRDefault="00827887" w:rsidP="00827887">
      <w:pPr>
        <w:jc w:val="center"/>
        <w:rPr>
          <w:b/>
        </w:rPr>
      </w:pPr>
    </w:p>
    <w:p w:rsidR="00827887" w:rsidRDefault="00827887" w:rsidP="00827887">
      <w:pPr>
        <w:jc w:val="center"/>
        <w:rPr>
          <w:b/>
        </w:rPr>
      </w:pPr>
      <w:r>
        <w:rPr>
          <w:b/>
        </w:rPr>
        <w:t>ПОСТАНОВЛЕНИЕ</w:t>
      </w:r>
    </w:p>
    <w:p w:rsidR="00827887" w:rsidRDefault="00827887" w:rsidP="00827887">
      <w:pPr>
        <w:jc w:val="both"/>
        <w:rPr>
          <w:szCs w:val="20"/>
        </w:rPr>
      </w:pPr>
    </w:p>
    <w:p w:rsidR="00827887" w:rsidRDefault="005C5DB5" w:rsidP="005C5DB5">
      <w:pPr>
        <w:jc w:val="center"/>
        <w:rPr>
          <w:sz w:val="20"/>
          <w:szCs w:val="20"/>
        </w:rPr>
      </w:pPr>
      <w:r>
        <w:rPr>
          <w:sz w:val="20"/>
          <w:szCs w:val="20"/>
        </w:rPr>
        <w:t>(с изменениями, внесёнными П</w:t>
      </w:r>
      <w:r w:rsidR="00EB341A">
        <w:rPr>
          <w:sz w:val="20"/>
          <w:szCs w:val="20"/>
        </w:rPr>
        <w:t>остановлением от ____2015 № __</w:t>
      </w:r>
      <w:r>
        <w:rPr>
          <w:sz w:val="20"/>
          <w:szCs w:val="20"/>
        </w:rPr>
        <w:t>)</w:t>
      </w:r>
    </w:p>
    <w:p w:rsidR="00827887" w:rsidRDefault="00827887" w:rsidP="00827887">
      <w:pPr>
        <w:jc w:val="both"/>
        <w:rPr>
          <w:sz w:val="20"/>
          <w:szCs w:val="20"/>
        </w:rPr>
      </w:pPr>
    </w:p>
    <w:p w:rsidR="00827887" w:rsidRDefault="00827887" w:rsidP="00827887">
      <w:pPr>
        <w:keepNext/>
        <w:jc w:val="both"/>
        <w:outlineLvl w:val="0"/>
        <w:rPr>
          <w:szCs w:val="20"/>
        </w:rPr>
      </w:pPr>
      <w:r>
        <w:rPr>
          <w:szCs w:val="20"/>
        </w:rPr>
        <w:t xml:space="preserve">от  </w:t>
      </w:r>
      <w:r w:rsidR="00EB341A">
        <w:rPr>
          <w:szCs w:val="20"/>
        </w:rPr>
        <w:t>___</w:t>
      </w:r>
      <w:r w:rsidR="00A6733F">
        <w:rPr>
          <w:szCs w:val="20"/>
        </w:rPr>
        <w:t>2015</w:t>
      </w:r>
      <w:r w:rsidR="00EB341A">
        <w:rPr>
          <w:szCs w:val="20"/>
        </w:rPr>
        <w:t>г.  № __</w:t>
      </w:r>
      <w:r>
        <w:rPr>
          <w:szCs w:val="20"/>
        </w:rPr>
        <w:t xml:space="preserve">                                                                      г. Санкт-Петербург</w:t>
      </w:r>
    </w:p>
    <w:p w:rsidR="00827887" w:rsidRDefault="00827887" w:rsidP="00827887">
      <w:pPr>
        <w:ind w:left="135"/>
        <w:jc w:val="both"/>
        <w:rPr>
          <w:szCs w:val="20"/>
        </w:rPr>
      </w:pPr>
    </w:p>
    <w:p w:rsidR="00827887" w:rsidRPr="00827887" w:rsidRDefault="00827887" w:rsidP="00827887">
      <w:pPr>
        <w:autoSpaceDE w:val="0"/>
        <w:jc w:val="both"/>
        <w:rPr>
          <w:sz w:val="22"/>
          <w:szCs w:val="22"/>
        </w:rPr>
      </w:pPr>
      <w:r w:rsidRPr="00827887">
        <w:rPr>
          <w:sz w:val="22"/>
          <w:szCs w:val="22"/>
        </w:rPr>
        <w:t>«Об утверждении Положения</w:t>
      </w:r>
    </w:p>
    <w:p w:rsidR="00827887" w:rsidRPr="00827887" w:rsidRDefault="00827887" w:rsidP="0082788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827887">
        <w:rPr>
          <w:sz w:val="22"/>
          <w:szCs w:val="22"/>
        </w:rPr>
        <w:t>Об аттестации муниципальных служащих</w:t>
      </w:r>
    </w:p>
    <w:p w:rsidR="00827887" w:rsidRPr="00827887" w:rsidRDefault="00827887" w:rsidP="0082788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827887">
        <w:rPr>
          <w:sz w:val="22"/>
          <w:szCs w:val="22"/>
        </w:rPr>
        <w:t>Местной Администрации муниципального образования</w:t>
      </w:r>
    </w:p>
    <w:p w:rsidR="00827887" w:rsidRPr="00827887" w:rsidRDefault="00827887" w:rsidP="00827887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  <w:r w:rsidRPr="00827887">
        <w:rPr>
          <w:sz w:val="22"/>
          <w:szCs w:val="22"/>
        </w:rPr>
        <w:t>посёлок Тярлево»</w:t>
      </w:r>
    </w:p>
    <w:p w:rsidR="00827887" w:rsidRDefault="00827887" w:rsidP="00827887">
      <w:pPr>
        <w:ind w:left="135"/>
        <w:jc w:val="both"/>
        <w:rPr>
          <w:szCs w:val="20"/>
        </w:rPr>
      </w:pPr>
    </w:p>
    <w:p w:rsidR="00827887" w:rsidRDefault="00827887" w:rsidP="00827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муниципального образования посёлок Тярлево в соответствие действующего законодательства, </w:t>
      </w:r>
    </w:p>
    <w:p w:rsidR="00827887" w:rsidRDefault="00827887" w:rsidP="00827887">
      <w:pPr>
        <w:ind w:left="135"/>
        <w:jc w:val="both"/>
        <w:rPr>
          <w:b/>
          <w:szCs w:val="20"/>
        </w:rPr>
      </w:pPr>
    </w:p>
    <w:p w:rsidR="00827887" w:rsidRDefault="00827887" w:rsidP="00827887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827887" w:rsidRDefault="00827887" w:rsidP="00827887">
      <w:pPr>
        <w:ind w:left="135"/>
        <w:jc w:val="both"/>
        <w:rPr>
          <w:szCs w:val="20"/>
        </w:rPr>
      </w:pPr>
    </w:p>
    <w:p w:rsidR="00827887" w:rsidRPr="00827887" w:rsidRDefault="00827887" w:rsidP="008278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27887">
        <w:rPr>
          <w:sz w:val="28"/>
          <w:szCs w:val="28"/>
        </w:rPr>
        <w:t xml:space="preserve">1.Утвердить </w:t>
      </w:r>
      <w:r w:rsidRPr="00827887">
        <w:rPr>
          <w:rFonts w:eastAsiaTheme="minorHAnsi"/>
          <w:sz w:val="28"/>
          <w:szCs w:val="28"/>
          <w:lang w:eastAsia="en-US"/>
        </w:rPr>
        <w:t>Положение «</w:t>
      </w:r>
      <w:r w:rsidRPr="00827887">
        <w:rPr>
          <w:sz w:val="28"/>
          <w:szCs w:val="28"/>
        </w:rPr>
        <w:t>Об аттестации муниципальных служащих Местной Администрации муниципального образования посёлок Тярлево» (приложение № 1)</w:t>
      </w:r>
    </w:p>
    <w:p w:rsidR="00827887" w:rsidRPr="00A6733F" w:rsidRDefault="00827887" w:rsidP="00A6733F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827887">
        <w:rPr>
          <w:sz w:val="28"/>
          <w:szCs w:val="28"/>
        </w:rPr>
        <w:t>2. Постановление № 24  от 08.10.2008</w:t>
      </w:r>
      <w:proofErr w:type="gramStart"/>
      <w:r w:rsidRPr="00827887">
        <w:rPr>
          <w:sz w:val="28"/>
          <w:szCs w:val="28"/>
        </w:rPr>
        <w:t xml:space="preserve">  О</w:t>
      </w:r>
      <w:proofErr w:type="gramEnd"/>
      <w:r w:rsidRPr="00827887">
        <w:rPr>
          <w:sz w:val="28"/>
          <w:szCs w:val="28"/>
        </w:rPr>
        <w:t xml:space="preserve">б утверждении Положения </w:t>
      </w:r>
      <w:r w:rsidR="00A6733F">
        <w:rPr>
          <w:sz w:val="28"/>
          <w:szCs w:val="28"/>
        </w:rPr>
        <w:t>«</w:t>
      </w:r>
      <w:r w:rsidRPr="00827887">
        <w:rPr>
          <w:sz w:val="28"/>
          <w:szCs w:val="28"/>
        </w:rPr>
        <w:t>Об аттестации муниципальных служащих Местной Администрации муниципального образования</w:t>
      </w:r>
      <w:r w:rsidR="00A6733F">
        <w:rPr>
          <w:sz w:val="28"/>
          <w:szCs w:val="28"/>
        </w:rPr>
        <w:t xml:space="preserve"> </w:t>
      </w:r>
      <w:r w:rsidRPr="00827887">
        <w:rPr>
          <w:sz w:val="28"/>
          <w:szCs w:val="28"/>
        </w:rPr>
        <w:t>посёлок Тярлево»</w:t>
      </w:r>
      <w:r w:rsidRPr="00827887">
        <w:rPr>
          <w:rFonts w:eastAsiaTheme="minorHAnsi"/>
          <w:sz w:val="28"/>
          <w:szCs w:val="28"/>
          <w:lang w:eastAsia="en-US"/>
        </w:rPr>
        <w:t xml:space="preserve"> </w:t>
      </w:r>
      <w:r w:rsidRPr="00827887">
        <w:rPr>
          <w:sz w:val="28"/>
          <w:szCs w:val="28"/>
        </w:rPr>
        <w:t xml:space="preserve"> – признать утратившим силу.</w:t>
      </w:r>
    </w:p>
    <w:p w:rsidR="00827887" w:rsidRPr="00827887" w:rsidRDefault="00827887" w:rsidP="00827887">
      <w:pPr>
        <w:spacing w:line="360" w:lineRule="auto"/>
        <w:ind w:firstLine="708"/>
        <w:jc w:val="both"/>
        <w:rPr>
          <w:sz w:val="28"/>
          <w:szCs w:val="28"/>
        </w:rPr>
      </w:pPr>
      <w:r w:rsidRPr="00827887">
        <w:rPr>
          <w:sz w:val="28"/>
          <w:szCs w:val="28"/>
        </w:rPr>
        <w:t xml:space="preserve">3. Настоящее Постановление  вступает в силу после его официального опубликования. </w:t>
      </w:r>
    </w:p>
    <w:p w:rsidR="00827887" w:rsidRPr="00827887" w:rsidRDefault="00827887" w:rsidP="00827887">
      <w:pPr>
        <w:spacing w:line="360" w:lineRule="auto"/>
        <w:jc w:val="both"/>
        <w:rPr>
          <w:sz w:val="28"/>
          <w:szCs w:val="28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0"/>
        </w:rPr>
      </w:pPr>
    </w:p>
    <w:p w:rsidR="00827887" w:rsidRDefault="00827887" w:rsidP="0082788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827887" w:rsidRDefault="00827887" w:rsidP="00827887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827887" w:rsidRDefault="00827887" w:rsidP="00827887">
      <w:pPr>
        <w:jc w:val="center"/>
        <w:rPr>
          <w:b/>
          <w:sz w:val="28"/>
          <w:szCs w:val="28"/>
        </w:rPr>
      </w:pPr>
    </w:p>
    <w:p w:rsidR="00827887" w:rsidRDefault="00827887" w:rsidP="00827887">
      <w:pPr>
        <w:jc w:val="center"/>
        <w:rPr>
          <w:b/>
          <w:sz w:val="28"/>
          <w:szCs w:val="28"/>
        </w:rPr>
      </w:pPr>
    </w:p>
    <w:p w:rsidR="00827887" w:rsidRDefault="00827887" w:rsidP="00827887">
      <w:pPr>
        <w:jc w:val="center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Pr="00827887" w:rsidRDefault="00827887" w:rsidP="008278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>
        <w:t>Приложение №1</w:t>
      </w:r>
    </w:p>
    <w:p w:rsidR="00827887" w:rsidRDefault="00827887" w:rsidP="00827887">
      <w:pPr>
        <w:ind w:left="4253"/>
        <w:jc w:val="right"/>
      </w:pPr>
      <w:r>
        <w:t>к Постановлению Местной Администрации</w:t>
      </w:r>
    </w:p>
    <w:p w:rsidR="00827887" w:rsidRDefault="00827887" w:rsidP="00827887">
      <w:pPr>
        <w:ind w:left="4253"/>
        <w:jc w:val="right"/>
      </w:pPr>
      <w:r>
        <w:t>муниципального образования пос</w:t>
      </w:r>
      <w:r w:rsidR="00A6733F">
        <w:t>ёлок Тярлево от 10.14.2015 №  11</w:t>
      </w:r>
    </w:p>
    <w:p w:rsidR="00A6733F" w:rsidRDefault="00A6733F" w:rsidP="00827887">
      <w:pPr>
        <w:ind w:left="4253"/>
        <w:jc w:val="right"/>
      </w:pPr>
    </w:p>
    <w:p w:rsidR="00A6733F" w:rsidRDefault="00A6733F" w:rsidP="00A6733F">
      <w:pPr>
        <w:ind w:left="142"/>
        <w:jc w:val="center"/>
      </w:pPr>
    </w:p>
    <w:p w:rsidR="00A6733F" w:rsidRDefault="00A6733F" w:rsidP="00A6733F">
      <w:pPr>
        <w:ind w:left="142"/>
        <w:jc w:val="center"/>
      </w:pPr>
    </w:p>
    <w:p w:rsidR="00A6733F" w:rsidRPr="00A6733F" w:rsidRDefault="00A6733F" w:rsidP="00A673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6733F">
        <w:rPr>
          <w:rFonts w:eastAsiaTheme="minorHAnsi"/>
          <w:b/>
          <w:bCs/>
          <w:lang w:eastAsia="en-US"/>
        </w:rPr>
        <w:t>ПОЛОЖЕНИЕ</w:t>
      </w:r>
    </w:p>
    <w:p w:rsidR="00A6733F" w:rsidRPr="00A6733F" w:rsidRDefault="00A6733F" w:rsidP="00A673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6733F">
        <w:rPr>
          <w:rFonts w:eastAsiaTheme="minorHAnsi"/>
          <w:b/>
          <w:bCs/>
          <w:lang w:eastAsia="en-US"/>
        </w:rPr>
        <w:t>ОБ АТТЕСТАЦИИ МУНИЦИПАЛЬНЫХ СЛУЖАЩИХ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МЕСТНОЙ АДМИНИСТРАЦИИ МУНИЦИПАЛЬНОГО ОБРАЗОВАНИЯ ПОСЁЛОК ТЯРЛЕВО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1. Общие положения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1.1. </w:t>
      </w:r>
      <w:proofErr w:type="gramStart"/>
      <w:r w:rsidRPr="00A6733F">
        <w:rPr>
          <w:rFonts w:eastAsiaTheme="minorHAnsi"/>
          <w:lang w:eastAsia="en-US"/>
        </w:rPr>
        <w:t xml:space="preserve">Аттестация муниципальных служащих  Местной Администрации муниципального образования посёлок Тярлево (далее - аттестация) проводится в соответствии с Федеральным </w:t>
      </w:r>
      <w:hyperlink r:id="rId6" w:history="1">
        <w:r w:rsidRPr="00A6733F">
          <w:rPr>
            <w:rFonts w:eastAsiaTheme="minorHAnsi"/>
            <w:lang w:eastAsia="en-US"/>
          </w:rPr>
          <w:t>законом</w:t>
        </w:r>
      </w:hyperlink>
      <w:r w:rsidRPr="00A6733F">
        <w:rPr>
          <w:rFonts w:eastAsiaTheme="minorHAnsi"/>
          <w:lang w:eastAsia="en-US"/>
        </w:rPr>
        <w:t xml:space="preserve"> "О муниципальной службе в Российской Федерации", </w:t>
      </w:r>
      <w:hyperlink r:id="rId7" w:history="1">
        <w:r w:rsidRPr="00A6733F">
          <w:rPr>
            <w:rFonts w:eastAsiaTheme="minorHAnsi"/>
            <w:lang w:eastAsia="en-US"/>
          </w:rPr>
          <w:t>Законом</w:t>
        </w:r>
      </w:hyperlink>
      <w:r w:rsidRPr="00A6733F">
        <w:rPr>
          <w:rFonts w:eastAsiaTheme="minorHAnsi"/>
          <w:lang w:eastAsia="en-US"/>
        </w:rP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служащих  Местной Администрации муниципального образования посёлок Тярлево в целях определения соответствия муниципального служащего местной администрации</w:t>
      </w:r>
      <w:proofErr w:type="gramEnd"/>
      <w:r w:rsidRPr="00A6733F">
        <w:rPr>
          <w:rFonts w:eastAsiaTheme="minorHAnsi"/>
          <w:lang w:eastAsia="en-US"/>
        </w:rPr>
        <w:t xml:space="preserve"> посёлок Тярлево замещаемой должности муниципальной службы на основе оценки его профессиональной служебной деятельности.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Аттестация призвана способствовать формированию кадрового состава муниципальной службы в Местной Администрации муниципального образования посёлок Тярлево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профессионального уровня.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1.2. Аттестация проводится один раз в три года.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1.3. Аттестации подлежат 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ar12" w:history="1">
        <w:r w:rsidRPr="00A6733F">
          <w:rPr>
            <w:rFonts w:eastAsiaTheme="minorHAnsi"/>
            <w:lang w:eastAsia="en-US"/>
          </w:rPr>
          <w:t>пунктом 1.4</w:t>
        </w:r>
      </w:hyperlink>
      <w:r w:rsidRPr="00A6733F">
        <w:rPr>
          <w:rFonts w:eastAsiaTheme="minorHAnsi"/>
          <w:lang w:eastAsia="en-US"/>
        </w:rPr>
        <w:t xml:space="preserve"> настоящего Положения.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2"/>
      <w:bookmarkEnd w:id="0"/>
      <w:r w:rsidRPr="00A6733F">
        <w:rPr>
          <w:rFonts w:eastAsiaTheme="minorHAnsi"/>
          <w:lang w:eastAsia="en-US"/>
        </w:rPr>
        <w:t xml:space="preserve">1.4. В соответствии с Федеральным </w:t>
      </w:r>
      <w:hyperlink r:id="rId8" w:history="1">
        <w:r w:rsidRPr="00A6733F">
          <w:rPr>
            <w:rFonts w:eastAsiaTheme="minorHAnsi"/>
            <w:lang w:eastAsia="en-US"/>
          </w:rPr>
          <w:t>законом</w:t>
        </w:r>
      </w:hyperlink>
      <w:r w:rsidRPr="00A6733F">
        <w:rPr>
          <w:rFonts w:eastAsiaTheme="minorHAnsi"/>
          <w:lang w:eastAsia="en-US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1.4.1. </w:t>
      </w:r>
      <w:proofErr w:type="gramStart"/>
      <w:r w:rsidRPr="00A6733F">
        <w:rPr>
          <w:rFonts w:eastAsiaTheme="minorHAnsi"/>
          <w:lang w:eastAsia="en-US"/>
        </w:rPr>
        <w:t>Замещающих</w:t>
      </w:r>
      <w:proofErr w:type="gramEnd"/>
      <w:r w:rsidRPr="00A6733F">
        <w:rPr>
          <w:rFonts w:eastAsiaTheme="minorHAnsi"/>
          <w:lang w:eastAsia="en-US"/>
        </w:rPr>
        <w:t xml:space="preserve"> должности муниципальной службы менее одного года.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1.4.2. Достигших возраста 60 лет.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1.4.3. Беременных женщин.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1.4.5. </w:t>
      </w:r>
      <w:proofErr w:type="gramStart"/>
      <w:r w:rsidRPr="00A6733F">
        <w:rPr>
          <w:rFonts w:eastAsiaTheme="minorHAnsi"/>
          <w:lang w:eastAsia="en-US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2. Порядок организации аттестации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2.1. Специалист, в компетенцию которого входит осуществление кадровой работы 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полтора месяца до начала очередного года направляет Главе Местной Администрации списки муниципальных служащих, подлежащих аттестации в очередном году, подготовленные с соблюдением требований, установленных </w:t>
      </w:r>
      <w:hyperlink w:anchor="Par32" w:history="1">
        <w:r w:rsidRPr="00A6733F">
          <w:rPr>
            <w:rFonts w:eastAsiaTheme="minorHAnsi"/>
            <w:lang w:eastAsia="en-US"/>
          </w:rPr>
          <w:t>пунктом 2.6</w:t>
        </w:r>
      </w:hyperlink>
      <w:r w:rsidRPr="00A6733F">
        <w:rPr>
          <w:rFonts w:eastAsiaTheme="minorHAnsi"/>
          <w:lang w:eastAsia="en-US"/>
        </w:rPr>
        <w:t xml:space="preserve"> настоящего Положения.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lastRenderedPageBreak/>
        <w:t xml:space="preserve">2.2. На основании представленных списков муниципальных служащих, подлежащих аттестации, специалист, в компетенцию которого входит проведение кадровой работы в органе местного самоуправления разрабатывает и представляет на утверждение руководителю органа местного самоуправления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месяц до начала очередного года график проведения аттестации на очередной год.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2.3. В графике проведения аттестации на очередной год указываются: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2.3.1. Наименование органа местного самоуправления.  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2.3.2. Планируемые даты, время и место проведения аттестации муниципальных служащих, работающих в органе местного самоуправления.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2.4.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самоуправления, в котором работают муниципальные служащие, подлежащие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 На основании графика проведения аттестации по решению органа местного самоуправления издается Распоряжение Главы Местной Администрации о проведении аттестации, в котором указываются: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2.5.1. Положения о формировании аттестационной комиссии.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2.5.2. Дата, время и место проведения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2.5.3. Список муниципальных служащих, которые должны проходить аттестацию.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32"/>
      <w:bookmarkEnd w:id="1"/>
      <w:r w:rsidRPr="00A6733F">
        <w:rPr>
          <w:rFonts w:eastAsiaTheme="minorHAnsi"/>
          <w:lang w:eastAsia="en-US"/>
        </w:rPr>
        <w:t>2.6. В списках муниципальных служащих, подлежащих аттестации, указываются следующие сведения: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2.6.1. Фамилия, имя, отчество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2.6.2. Наименование замещаемой должности муниципальной службы.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2.6.3. Стаж муниципальной службы и общий стаж трудовой деятельности.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2.6.4. Дата назначения на замещаемую должность муниципальной службы.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2.6.5. Имеющийся классный чин, дата его присвоения.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2.7.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месяц до ее проведения.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2.8. В аттестационную комиссию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профессиональных знаний и навыков муниципального служащего (далее - отзыв).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2.9.1. Фамилия, имя, отчество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lastRenderedPageBreak/>
        <w:t>2.10. При каждой последующей аттестации в аттестационную комиссию Местной Администрации муниципального образования посёлок Тярлево представляется также аттестационный лист муниципального служащего с данными предыдущей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2.11. Глава Местной Администрации муниципального образования посёлок Тярлево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3. Порядок формирования и деятельности аттестационной комиссии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3.1. Для проведения аттестации   Распоряжением Главы Местной Администрации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один месяц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образовательных учреждений, других организаций, приглашаемые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Руководитель органа местного самоуправления готовит обращение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образовательных учреждений, других организаций и направляет его в представительный орган муниципального образования (местную администрацию муниципального образования), научные и образовательные учреждения, другие организации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14 дней до дня проведения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14 дней до дня проведения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6733F">
        <w:rPr>
          <w:rFonts w:eastAsiaTheme="minorHAnsi"/>
          <w:lang w:eastAsia="en-US"/>
        </w:rPr>
        <w:t>Руководитель органа местного самоуправления направляет сведения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образовательные учреждения, другие организации, представившие предложения о включении в состав аттестационной комиссии указанных независимых экспертов, не</w:t>
      </w:r>
      <w:proofErr w:type="gramEnd"/>
      <w:r w:rsidRPr="00A6733F">
        <w:rPr>
          <w:rFonts w:eastAsiaTheme="minorHAnsi"/>
          <w:lang w:eastAsia="en-US"/>
        </w:rPr>
        <w:t xml:space="preserve"> </w:t>
      </w:r>
      <w:proofErr w:type="gramStart"/>
      <w:r w:rsidRPr="00A6733F">
        <w:rPr>
          <w:rFonts w:eastAsiaTheme="minorHAnsi"/>
          <w:lang w:eastAsia="en-US"/>
        </w:rPr>
        <w:t>позднее</w:t>
      </w:r>
      <w:proofErr w:type="gramEnd"/>
      <w:r w:rsidRPr="00A6733F">
        <w:rPr>
          <w:rFonts w:eastAsiaTheme="minorHAnsi"/>
          <w:lang w:eastAsia="en-US"/>
        </w:rPr>
        <w:t xml:space="preserve"> чем за 14 дней до дня проведения аттестации.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3.4. Председатель, заместитель председателя и секретарь аттестационной комиссии назначаются органом местного самоуправления из числа членов аттестационной комиссии.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lastRenderedPageBreak/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 w:rsidRPr="00A6733F">
        <w:rPr>
          <w:rFonts w:eastAsiaTheme="minorHAnsi"/>
          <w:lang w:eastAsia="en-US"/>
        </w:rPr>
        <w:t>отчитывается о работе</w:t>
      </w:r>
      <w:proofErr w:type="gramEnd"/>
      <w:r w:rsidRPr="00A6733F">
        <w:rPr>
          <w:rFonts w:eastAsiaTheme="minorHAnsi"/>
          <w:lang w:eastAsia="en-US"/>
        </w:rPr>
        <w:t xml:space="preserve"> аттестационной комиссии и результатах аттестации перед Главой Местной Администрации муниципального образования посёлок Тярлево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4. Порядок проведения аттестации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</w:t>
      </w:r>
      <w:r w:rsidRPr="00A6733F">
        <w:rPr>
          <w:rFonts w:eastAsiaTheme="minorHAnsi"/>
          <w:lang w:eastAsia="en-US"/>
        </w:rPr>
        <w:lastRenderedPageBreak/>
        <w:t>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76"/>
      <w:bookmarkEnd w:id="2"/>
      <w:r w:rsidRPr="00A6733F">
        <w:rPr>
          <w:rFonts w:eastAsiaTheme="minorHAnsi"/>
          <w:lang w:eastAsia="en-US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270BAD" w:rsidRPr="005C5DB5" w:rsidRDefault="00A6733F" w:rsidP="00270BA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A6733F">
        <w:rPr>
          <w:rFonts w:eastAsiaTheme="minorHAnsi"/>
          <w:lang w:eastAsia="en-US"/>
        </w:rPr>
        <w:t xml:space="preserve">4.6. </w:t>
      </w:r>
      <w:proofErr w:type="gramStart"/>
      <w:r w:rsidRPr="00A6733F">
        <w:rPr>
          <w:rFonts w:eastAsiaTheme="minorHAnsi"/>
          <w:lang w:eastAsia="en-US"/>
        </w:rPr>
        <w:t>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</w:t>
      </w:r>
      <w:r w:rsidR="00270BAD">
        <w:rPr>
          <w:rFonts w:eastAsiaTheme="minorHAnsi"/>
          <w:lang w:eastAsia="en-US"/>
        </w:rPr>
        <w:t xml:space="preserve">ельности муниципальных служащих, </w:t>
      </w:r>
      <w:r w:rsidR="005C5DB5" w:rsidRPr="00EB341A">
        <w:rPr>
          <w:rFonts w:eastAsiaTheme="minorHAnsi"/>
          <w:lang w:eastAsia="en-US"/>
        </w:rPr>
        <w:t>а также о направлении муниципального служащего для получения дополнительного профессионального образования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78"/>
      <w:bookmarkEnd w:id="3"/>
      <w:r w:rsidRPr="00A6733F">
        <w:rPr>
          <w:rFonts w:eastAsiaTheme="minorHAnsi"/>
          <w:lang w:eastAsia="en-US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4.8. Результаты аттестации заносятся в </w:t>
      </w:r>
      <w:hyperlink w:anchor="Par110" w:history="1">
        <w:r w:rsidRPr="00A6733F">
          <w:rPr>
            <w:rFonts w:eastAsiaTheme="minorHAnsi"/>
            <w:lang w:eastAsia="en-US"/>
          </w:rPr>
          <w:t>аттестационный лист</w:t>
        </w:r>
      </w:hyperlink>
      <w:r w:rsidRPr="00A6733F">
        <w:rPr>
          <w:rFonts w:eastAsiaTheme="minorHAnsi"/>
          <w:lang w:eastAsia="en-US"/>
        </w:rPr>
        <w:t xml:space="preserve"> муниципального служащего, составленный по форме согласно приложению к настоящему Положению.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4.9. Муниципальный служащий знакомится с аттестационным листом под роспись.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4.10. Аттестационный лист муниципаль</w:t>
      </w:r>
      <w:bookmarkStart w:id="4" w:name="_GoBack"/>
      <w:bookmarkEnd w:id="4"/>
      <w:r w:rsidRPr="00A6733F">
        <w:rPr>
          <w:rFonts w:eastAsiaTheme="minorHAnsi"/>
          <w:lang w:eastAsia="en-US"/>
        </w:rPr>
        <w:t>ного служащего, прошедшего аттестацию, и отзыв хранятся в личном деле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4.11. Материалы аттестации муниципальных служащих представляются аттестационной комиссией Главе Местной  Администрации не позднее чем через семь дней после ее проведения.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A6733F">
        <w:rPr>
          <w:rFonts w:eastAsiaTheme="minorHAnsi"/>
          <w:b/>
          <w:lang w:eastAsia="en-US"/>
        </w:rPr>
        <w:t>5. Порядок оформления итогов аттестации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7"/>
      <w:bookmarkEnd w:id="5"/>
      <w:r w:rsidRPr="00A6733F">
        <w:rPr>
          <w:rFonts w:eastAsiaTheme="minorHAnsi"/>
          <w:lang w:eastAsia="en-US"/>
        </w:rPr>
        <w:t xml:space="preserve">5.1. После проведения аттестации по ее результатам может быть издан муниципальный правовой акт </w:t>
      </w:r>
      <w:proofErr w:type="gramStart"/>
      <w:r w:rsidRPr="00A6733F">
        <w:rPr>
          <w:rFonts w:eastAsiaTheme="minorHAnsi"/>
          <w:lang w:eastAsia="en-US"/>
        </w:rPr>
        <w:t>и(</w:t>
      </w:r>
      <w:proofErr w:type="gramEnd"/>
      <w:r w:rsidRPr="00A6733F">
        <w:rPr>
          <w:rFonts w:eastAsiaTheme="minorHAnsi"/>
          <w:lang w:eastAsia="en-US"/>
        </w:rPr>
        <w:t>или) принято решение (решения) представителя нанимателя (работодателя) о том, что: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5.1.1. Муниципальный служащий направляется на профессиональную переподготовку или повышение квалификации.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5.1.2. Муниципальный служащий понижается в должности муниципальной службы с его согласия.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5.1.3. Муниципальный служащий включается в резерв на замещение вышестоящей должности муниципальной службы.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5.1.4. Муниципальный служащий поощряется за эффективную муниципальную службу.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 xml:space="preserve">5.3. Иные решения, предусмотренные </w:t>
      </w:r>
      <w:hyperlink w:anchor="Par87" w:history="1">
        <w:r w:rsidRPr="00A6733F">
          <w:rPr>
            <w:rFonts w:eastAsiaTheme="minorHAnsi"/>
            <w:lang w:eastAsia="en-US"/>
          </w:rPr>
          <w:t>пунктом 5.1</w:t>
        </w:r>
      </w:hyperlink>
      <w:r w:rsidRPr="00A6733F">
        <w:rPr>
          <w:rFonts w:eastAsiaTheme="minorHAnsi"/>
          <w:lang w:eastAsia="en-US"/>
        </w:rPr>
        <w:t xml:space="preserve"> настоящего Положения, принимаются представителем нанимателя (работодателя) в срок не позднее двух месяцев со дня аттестации муниципального служащего.</w:t>
      </w:r>
    </w:p>
    <w:p w:rsidR="00A6733F" w:rsidRPr="00A6733F" w:rsidRDefault="00A6733F" w:rsidP="00A673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6733F">
        <w:rPr>
          <w:rFonts w:eastAsiaTheme="minorHAnsi"/>
          <w:lang w:eastAsia="en-US"/>
        </w:rPr>
        <w:t>5.4. Муниципальный служащий вправе обжаловать результаты аттестации в соответствии с законод</w:t>
      </w:r>
      <w:r>
        <w:rPr>
          <w:rFonts w:eastAsiaTheme="minorHAnsi"/>
          <w:lang w:eastAsia="en-US"/>
        </w:rPr>
        <w:t>ательством Российской Федерации.</w:t>
      </w:r>
    </w:p>
    <w:p w:rsidR="00A6733F" w:rsidRPr="00A6733F" w:rsidRDefault="00A6733F" w:rsidP="00A6733F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A6733F" w:rsidRDefault="00A6733F" w:rsidP="00A6733F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ind w:left="6379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>Приложение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>к  Положению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 xml:space="preserve">об аттестации </w:t>
      </w:r>
      <w:proofErr w:type="gramStart"/>
      <w:r w:rsidRPr="00A6733F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>служащих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 xml:space="preserve">Местной Администрации 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>муниципального образования</w:t>
      </w:r>
    </w:p>
    <w:p w:rsidR="00A6733F" w:rsidRPr="00A6733F" w:rsidRDefault="00A6733F" w:rsidP="00A6733F">
      <w:pPr>
        <w:autoSpaceDE w:val="0"/>
        <w:autoSpaceDN w:val="0"/>
        <w:adjustRightInd w:val="0"/>
        <w:ind w:left="6379"/>
        <w:rPr>
          <w:rFonts w:ascii="Arial" w:eastAsiaTheme="minorHAnsi" w:hAnsi="Arial" w:cs="Arial"/>
          <w:sz w:val="20"/>
          <w:szCs w:val="20"/>
          <w:lang w:eastAsia="en-US"/>
        </w:rPr>
      </w:pPr>
      <w:r w:rsidRPr="00A6733F">
        <w:rPr>
          <w:rFonts w:ascii="Arial" w:eastAsiaTheme="minorHAnsi" w:hAnsi="Arial" w:cs="Arial"/>
          <w:sz w:val="20"/>
          <w:szCs w:val="20"/>
          <w:lang w:eastAsia="en-US"/>
        </w:rPr>
        <w:t xml:space="preserve"> посёлок Тярлево</w:t>
      </w:r>
    </w:p>
    <w:p w:rsidR="00A6733F" w:rsidRPr="00A6733F" w:rsidRDefault="00A6733F" w:rsidP="00A6733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" w:name="Par110"/>
      <w:bookmarkEnd w:id="6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АТТЕСТАЦИОННЫЙ ЛИСТ</w:t>
      </w:r>
    </w:p>
    <w:p w:rsidR="00A6733F" w:rsidRPr="00A6733F" w:rsidRDefault="00A6733F" w:rsidP="00A6733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СЛУЖАЩЕГО МЕСТНОЙ АДМИНИСТРАЦИИ МУНИЦИПАЛЬНОГО ОБРАЗОВАНИЯ ПОСЁЛОК ТЯРЛЕВО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1. Фамилия, имя, отчество 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2. Год, число и месяц рождения _________________________________________________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3. Сведения  о профессиональном образовании, наличии  ученой степени,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ученого звания 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(когда и какое учебное заведение окончил, специальность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 квалификация по образованию, ученая степень, ученое звание)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4.  Замещаемая   муниципальная    должность    муниципальной   службы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на момент проведения аттестации и дата назначения  на  эту  должность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5.</w:t>
      </w: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Стаж муниципальной службы 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6. Общий трудовой стаж 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7. Классный чин, присвоенный муниципальному служащему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(указание классного чина и дата его присвоения)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8. Вопросы к муниципальному служащему и краткие ответы на них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9. Замечания и предложения, высказанные аттестационной комиссией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10. Краткая оценка  выполнения  муниципальным  служащим  рекомендаций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предыдущей аттестации _______________________________________________________________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(выполнены, выполнены частично, не выполнены)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11. Решение (решения) аттестационной комиссии 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(в соответствии с </w:t>
      </w:r>
      <w:hyperlink w:anchor="Par76" w:history="1">
        <w:r w:rsidRPr="00A6733F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4.5</w:t>
        </w:r>
      </w:hyperlink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Положения о порядке организации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и проведения аттестации муниципальных служащих 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(официальное наименование органа местного самоуправления)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12. Рекомендации аттестационной комиссии 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(в соответствии с </w:t>
      </w:r>
      <w:hyperlink w:anchor="Par78" w:history="1">
        <w:r w:rsidRPr="00A6733F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пунктом 4.7</w:t>
        </w:r>
      </w:hyperlink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Положения о порядке организации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и проведения аттестации муниципальных служащих ____________________________________________________________________________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(официальное наименование органа местного самоуправления)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13. Количественный состав аттестационной комиссии 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 заседании присутствовало ______ членов аттестационной комиссии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Количество голосов за _________, против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14. Примечания 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аттестационной комиссии _________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Заместитель председателя             _________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аттестационной комиссии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Секретарь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аттестационной комиссии              _________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Члены аттестационной комиссии        ________ 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_________ 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(подпись)  (расшифровка подписи)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Дата проведения аттестации           ________________________________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С аттестационным листом ознакомился  ________________________________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proofErr w:type="gramStart"/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>(подпись муниципального</w:t>
      </w:r>
      <w:proofErr w:type="gramEnd"/>
    </w:p>
    <w:p w:rsidR="00A6733F" w:rsidRPr="00A6733F" w:rsidRDefault="00A6733F" w:rsidP="00A6733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3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служащего, дата)</w:t>
      </w:r>
    </w:p>
    <w:p w:rsidR="00A6733F" w:rsidRPr="00A6733F" w:rsidRDefault="00A6733F" w:rsidP="00A673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33F" w:rsidRPr="00A6733F" w:rsidRDefault="00A6733F" w:rsidP="00A6733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33F" w:rsidRPr="00A6733F" w:rsidRDefault="00A6733F" w:rsidP="00A673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887" w:rsidRDefault="00827887" w:rsidP="00827887">
      <w:pPr>
        <w:jc w:val="right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</w:p>
    <w:p w:rsidR="00827887" w:rsidRDefault="00827887" w:rsidP="00827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27887" w:rsidRDefault="00827887" w:rsidP="00827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827887" w:rsidRDefault="00827887" w:rsidP="00827887">
      <w:pPr>
        <w:jc w:val="center"/>
        <w:rPr>
          <w:b/>
          <w:sz w:val="26"/>
          <w:szCs w:val="26"/>
        </w:rPr>
      </w:pPr>
    </w:p>
    <w:p w:rsidR="00DF2622" w:rsidRDefault="00DF2622"/>
    <w:sectPr w:rsidR="00DF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41F"/>
    <w:multiLevelType w:val="hybridMultilevel"/>
    <w:tmpl w:val="11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7"/>
    <w:rsid w:val="00270BAD"/>
    <w:rsid w:val="005C5DB5"/>
    <w:rsid w:val="006E0F07"/>
    <w:rsid w:val="00827887"/>
    <w:rsid w:val="00A6733F"/>
    <w:rsid w:val="00B54E9B"/>
    <w:rsid w:val="00DF2622"/>
    <w:rsid w:val="00E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75E630FD6E535ABACA919655857F0980A9AB8B30AE3444BB0BC3D16FA911A2B95C718BB4DD2BDbAq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B75E630FD6E535ABACA806745857F098099BBFBF09E3444BB0BC3D16FA911A2B95C718BB4DD0BBbAq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75E630FD6E535ABACA919655857F0980A9AB8B30AE3444BB0BC3D16FA911A2B95C718BB4DD2BCbAq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2015-04-13T13:12:00Z</dcterms:created>
  <dcterms:modified xsi:type="dcterms:W3CDTF">2015-11-24T13:08:00Z</dcterms:modified>
</cp:coreProperties>
</file>