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2E" w:rsidRDefault="0046022E" w:rsidP="0046022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Избавь себя от штрафов – сдай отчетность в срок!</w:t>
      </w:r>
    </w:p>
    <w:p w:rsidR="0046022E" w:rsidRDefault="0046022E" w:rsidP="0046022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46022E" w:rsidRDefault="0046022E" w:rsidP="004602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 организации и индивидуальные предприниматели, которые являются работодателями, с 2016 года предоставляют ежемесячную отчетность в ПФР.</w:t>
      </w:r>
    </w:p>
    <w:p w:rsidR="0046022E" w:rsidRDefault="0046022E" w:rsidP="004602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сожалению не все руководители подходят ответственно к выполнению своей обязанности и часто нарушают сроки предоставления отчетности. Такое пренебрежительное отношение к своим обязанностям приведет работодателей к штрафным санкциям.</w:t>
      </w:r>
    </w:p>
    <w:p w:rsidR="0046022E" w:rsidRDefault="0046022E" w:rsidP="004602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тех, кто нарушит сроки сдачи отчетности или представит неполные и (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или) 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недостоверные сведения предусмотрены штрафы - 500 рублей в отношении каждого застрахованного лица.</w:t>
      </w:r>
    </w:p>
    <w:p w:rsidR="0046022E" w:rsidRDefault="0046022E" w:rsidP="004602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останутся без внимания и работодатели, которые нарушат порядок представления сведений в форме электронных документов, к ним будут применены штрафные санкции в размере 1000 рублей.</w:t>
      </w:r>
    </w:p>
    <w:p w:rsidR="0046022E" w:rsidRDefault="0046022E" w:rsidP="004602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работодатель не уплатит штраф добровольно, то его ждет взыскание задолженности в судебном порядке, в этом случае он обязан оплатить также и государственную пошлину, которая зависит от суммы долга, но не менее 1000 рублей.</w:t>
      </w:r>
    </w:p>
    <w:p w:rsidR="0046022E" w:rsidRDefault="0046022E" w:rsidP="004602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Во избежание негативных последствий не затягивайте сдачу отчетности, последний день предоставления сведений за август - не позднее 15 сентября 2017 года.</w:t>
      </w:r>
    </w:p>
    <w:p w:rsidR="0046022E" w:rsidRDefault="0046022E" w:rsidP="004602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оперативного представления сведений в текущую отчетную кампанию рекомендуем страхователям подключиться к системе электронного документооборота. Вся необходимая информация о порядке перехода размещена на официальном сайте Пенсионного фонда РФ (</w:t>
      </w:r>
      <w:hyperlink r:id="rId4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i/>
          <w:iCs/>
          <w:color w:val="000000"/>
          <w:sz w:val="24"/>
          <w:szCs w:val="24"/>
        </w:rPr>
        <w:t>)</w:t>
      </w:r>
      <w:r>
        <w:rPr>
          <w:rFonts w:ascii="Tms Rmn" w:hAnsi="Tms Rmn" w:cs="Tms Rmn"/>
          <w:color w:val="000000"/>
          <w:sz w:val="24"/>
          <w:szCs w:val="24"/>
        </w:rPr>
        <w:t xml:space="preserve"> в разделе «Информация для жителей региона».</w:t>
      </w:r>
    </w:p>
    <w:p w:rsidR="0046022E" w:rsidRDefault="0046022E" w:rsidP="0046022E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5145F6" w:rsidRDefault="005145F6"/>
    <w:sectPr w:rsidR="005145F6" w:rsidSect="00B91C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22E"/>
    <w:rsid w:val="0046022E"/>
    <w:rsid w:val="0051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 Олег</dc:creator>
  <cp:lastModifiedBy>Горчаков Олег</cp:lastModifiedBy>
  <cp:revision>1</cp:revision>
  <dcterms:created xsi:type="dcterms:W3CDTF">2017-09-06T13:39:00Z</dcterms:created>
  <dcterms:modified xsi:type="dcterms:W3CDTF">2017-09-06T13:39:00Z</dcterms:modified>
</cp:coreProperties>
</file>