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92" w:rsidRPr="00BB3BBA" w:rsidRDefault="00723592" w:rsidP="00723592">
      <w:pPr>
        <w:ind w:firstLine="709"/>
        <w:jc w:val="both"/>
        <w:rPr>
          <w:rFonts w:eastAsia="Times New Roman"/>
          <w:sz w:val="20"/>
          <w:szCs w:val="20"/>
        </w:rPr>
      </w:pPr>
    </w:p>
    <w:p w:rsidR="00BB3BBA" w:rsidRPr="00BB3BBA" w:rsidRDefault="00BB3BBA" w:rsidP="00BB3BBA">
      <w:pPr>
        <w:ind w:firstLine="708"/>
        <w:jc w:val="center"/>
        <w:rPr>
          <w:b/>
          <w:sz w:val="20"/>
          <w:szCs w:val="20"/>
          <w:shd w:val="clear" w:color="auto" w:fill="FFFFFF"/>
        </w:rPr>
      </w:pPr>
      <w:r w:rsidRPr="00BB3BBA">
        <w:rPr>
          <w:b/>
          <w:sz w:val="20"/>
          <w:szCs w:val="20"/>
        </w:rPr>
        <w:t>Профилактика терроризма и экстремизма</w:t>
      </w:r>
    </w:p>
    <w:p w:rsidR="00BB3BBA" w:rsidRPr="00BB3BBA" w:rsidRDefault="00BB3BBA" w:rsidP="00BB3BBA">
      <w:pPr>
        <w:ind w:firstLine="708"/>
        <w:jc w:val="center"/>
        <w:rPr>
          <w:b/>
          <w:color w:val="000000"/>
          <w:sz w:val="20"/>
          <w:szCs w:val="20"/>
          <w:shd w:val="clear" w:color="auto" w:fill="FFFFFF"/>
        </w:rPr>
      </w:pPr>
      <w:r w:rsidRPr="00BB3BBA">
        <w:rPr>
          <w:b/>
          <w:sz w:val="20"/>
          <w:szCs w:val="20"/>
          <w:shd w:val="clear" w:color="auto" w:fill="FFFFFF"/>
        </w:rPr>
        <w:t>Общие правила безопасности на транспорте</w:t>
      </w:r>
    </w:p>
    <w:p w:rsidR="00BB3BBA" w:rsidRPr="00BB3BBA" w:rsidRDefault="00BB3BBA" w:rsidP="00BB3BBA">
      <w:pPr>
        <w:ind w:firstLine="708"/>
        <w:jc w:val="both"/>
        <w:rPr>
          <w:b/>
          <w:sz w:val="20"/>
          <w:szCs w:val="20"/>
        </w:rPr>
      </w:pPr>
      <w:r w:rsidRPr="00BB3BBA">
        <w:rPr>
          <w:b/>
          <w:sz w:val="20"/>
          <w:szCs w:val="20"/>
        </w:rPr>
        <w:t xml:space="preserve">Правила безопасности в авиатранспорте: </w:t>
      </w:r>
    </w:p>
    <w:p w:rsidR="00BB3BBA" w:rsidRPr="00BB3BBA" w:rsidRDefault="00BB3BBA" w:rsidP="00BB3BBA">
      <w:pPr>
        <w:ind w:firstLine="708"/>
        <w:jc w:val="both"/>
        <w:rPr>
          <w:sz w:val="20"/>
          <w:szCs w:val="20"/>
        </w:rPr>
      </w:pPr>
      <w:r w:rsidRPr="00BB3BBA">
        <w:rPr>
          <w:sz w:val="20"/>
          <w:szCs w:val="20"/>
        </w:rPr>
        <w:t>- в самолете постарайтесь занять места у окна;</w:t>
      </w:r>
    </w:p>
    <w:p w:rsidR="00BB3BBA" w:rsidRPr="00BB3BBA" w:rsidRDefault="00BB3BBA" w:rsidP="00BB3BBA">
      <w:pPr>
        <w:ind w:firstLine="708"/>
        <w:jc w:val="both"/>
        <w:rPr>
          <w:sz w:val="20"/>
          <w:szCs w:val="20"/>
        </w:rPr>
      </w:pPr>
      <w:r w:rsidRPr="00BB3BBA">
        <w:rPr>
          <w:sz w:val="20"/>
          <w:szCs w:val="20"/>
        </w:rPr>
        <w:t>- размещайтесь ближе к укрытиям и выходу;</w:t>
      </w:r>
    </w:p>
    <w:p w:rsidR="00BB3BBA" w:rsidRPr="00BB3BBA" w:rsidRDefault="00BB3BBA" w:rsidP="00BB3BBA">
      <w:pPr>
        <w:ind w:firstLine="708"/>
        <w:jc w:val="both"/>
        <w:rPr>
          <w:sz w:val="20"/>
          <w:szCs w:val="20"/>
        </w:rPr>
      </w:pPr>
      <w:r w:rsidRPr="00BB3BBA">
        <w:rPr>
          <w:sz w:val="20"/>
          <w:szCs w:val="20"/>
        </w:rPr>
        <w:t>- обращайте внимание на соседних пассажиров, их поведение;</w:t>
      </w:r>
    </w:p>
    <w:p w:rsidR="00BB3BBA" w:rsidRPr="00BB3BBA" w:rsidRDefault="00BB3BBA" w:rsidP="00BB3BBA">
      <w:pPr>
        <w:ind w:firstLine="708"/>
        <w:jc w:val="both"/>
        <w:rPr>
          <w:sz w:val="20"/>
          <w:szCs w:val="20"/>
        </w:rPr>
      </w:pPr>
      <w:r w:rsidRPr="00BB3BBA">
        <w:rPr>
          <w:sz w:val="20"/>
          <w:szCs w:val="20"/>
        </w:rPr>
        <w:t>- обсуждайте с членами семьи действия в ситуации по захвату самолета;</w:t>
      </w:r>
    </w:p>
    <w:p w:rsidR="00BB3BBA" w:rsidRPr="00BB3BBA" w:rsidRDefault="00BB3BBA" w:rsidP="00BB3BBA">
      <w:pPr>
        <w:ind w:firstLine="708"/>
        <w:jc w:val="both"/>
        <w:rPr>
          <w:sz w:val="20"/>
          <w:szCs w:val="20"/>
        </w:rPr>
      </w:pPr>
      <w:r w:rsidRPr="00BB3BBA">
        <w:rPr>
          <w:sz w:val="20"/>
          <w:szCs w:val="20"/>
        </w:rPr>
        <w:t>- не посещайте торговые точки и объекты питания, которые находятся вне зоны безопасности аэропорта;</w:t>
      </w:r>
    </w:p>
    <w:p w:rsidR="00BB3BBA" w:rsidRPr="00BB3BBA" w:rsidRDefault="00BB3BBA" w:rsidP="00BB3BBA">
      <w:pPr>
        <w:ind w:firstLine="708"/>
        <w:jc w:val="both"/>
        <w:rPr>
          <w:sz w:val="20"/>
          <w:szCs w:val="20"/>
        </w:rPr>
      </w:pPr>
      <w:r w:rsidRPr="00BB3BBA">
        <w:rPr>
          <w:sz w:val="20"/>
          <w:szCs w:val="20"/>
        </w:rPr>
        <w:t>- сообщайте персоналу самолета о подозрительных предметах и действиях;</w:t>
      </w:r>
    </w:p>
    <w:p w:rsidR="00BB3BBA" w:rsidRPr="00BB3BBA" w:rsidRDefault="00BB3BBA" w:rsidP="00BB3BBA">
      <w:pPr>
        <w:ind w:firstLine="708"/>
        <w:jc w:val="both"/>
        <w:rPr>
          <w:sz w:val="20"/>
          <w:szCs w:val="20"/>
        </w:rPr>
      </w:pPr>
      <w:r w:rsidRPr="00BB3BBA">
        <w:rPr>
          <w:sz w:val="20"/>
          <w:szCs w:val="20"/>
        </w:rPr>
        <w:t>- в случае нападения в аэропорту используйте любое укрытие, не бегите, закройте голову;</w:t>
      </w:r>
    </w:p>
    <w:p w:rsidR="00BB3BBA" w:rsidRPr="00BB3BBA" w:rsidRDefault="00BB3BBA" w:rsidP="00BB3BBA">
      <w:pPr>
        <w:ind w:firstLine="708"/>
        <w:jc w:val="both"/>
        <w:rPr>
          <w:sz w:val="20"/>
          <w:szCs w:val="20"/>
        </w:rPr>
      </w:pPr>
      <w:r w:rsidRPr="00BB3BBA">
        <w:rPr>
          <w:sz w:val="20"/>
          <w:szCs w:val="20"/>
        </w:rPr>
        <w:t>- при захвате самолета не поддавайтесь панике, не вскакивайте, оставайтесь сидеть в кресле, избегайте привлечения внимания;</w:t>
      </w:r>
    </w:p>
    <w:p w:rsidR="00BB3BBA" w:rsidRPr="00BB3BBA" w:rsidRDefault="00BB3BBA" w:rsidP="00BB3BBA">
      <w:pPr>
        <w:ind w:firstLine="708"/>
        <w:jc w:val="both"/>
        <w:rPr>
          <w:sz w:val="20"/>
          <w:szCs w:val="20"/>
        </w:rPr>
      </w:pPr>
      <w:r w:rsidRPr="00BB3BBA">
        <w:rPr>
          <w:sz w:val="20"/>
          <w:szCs w:val="20"/>
        </w:rPr>
        <w:t xml:space="preserve">- если начнется спасательная операция, старайтесь принять такое положение, при котором террористы не смогут вас захватить, падайте вниз, обхватите голову руками, оставайтесь в таком положении, пока вам не разрешат подняться. </w:t>
      </w:r>
    </w:p>
    <w:p w:rsidR="00BB3BBA" w:rsidRPr="00BB3BBA" w:rsidRDefault="00BB3BBA" w:rsidP="00BB3BBA">
      <w:pPr>
        <w:ind w:firstLine="708"/>
        <w:jc w:val="both"/>
        <w:rPr>
          <w:b/>
          <w:sz w:val="20"/>
          <w:szCs w:val="20"/>
        </w:rPr>
      </w:pPr>
      <w:r w:rsidRPr="00BB3BBA">
        <w:rPr>
          <w:b/>
          <w:sz w:val="20"/>
          <w:szCs w:val="20"/>
        </w:rPr>
        <w:t xml:space="preserve">Правила безопасности в поезде: </w:t>
      </w:r>
    </w:p>
    <w:p w:rsidR="00BB3BBA" w:rsidRPr="00BB3BBA" w:rsidRDefault="00BB3BBA" w:rsidP="00BB3BBA">
      <w:pPr>
        <w:ind w:firstLine="708"/>
        <w:jc w:val="both"/>
        <w:rPr>
          <w:sz w:val="20"/>
          <w:szCs w:val="20"/>
        </w:rPr>
      </w:pPr>
      <w:r w:rsidRPr="00BB3BBA">
        <w:rPr>
          <w:sz w:val="20"/>
          <w:szCs w:val="20"/>
        </w:rPr>
        <w:t>- приобретайте билеты на центральные вагоны;</w:t>
      </w:r>
    </w:p>
    <w:p w:rsidR="00BB3BBA" w:rsidRPr="00BB3BBA" w:rsidRDefault="00BB3BBA" w:rsidP="00BB3BBA">
      <w:pPr>
        <w:ind w:firstLine="708"/>
        <w:jc w:val="both"/>
        <w:rPr>
          <w:sz w:val="20"/>
          <w:szCs w:val="20"/>
        </w:rPr>
      </w:pPr>
      <w:r w:rsidRPr="00BB3BBA">
        <w:rPr>
          <w:sz w:val="20"/>
          <w:szCs w:val="20"/>
        </w:rPr>
        <w:t>- при поездке в купе не выключайте все освещение;</w:t>
      </w:r>
    </w:p>
    <w:p w:rsidR="00BB3BBA" w:rsidRPr="00BB3BBA" w:rsidRDefault="00BB3BBA" w:rsidP="00BB3BBA">
      <w:pPr>
        <w:ind w:firstLine="708"/>
        <w:jc w:val="both"/>
        <w:rPr>
          <w:sz w:val="20"/>
          <w:szCs w:val="20"/>
        </w:rPr>
      </w:pPr>
      <w:r w:rsidRPr="00BB3BBA">
        <w:rPr>
          <w:sz w:val="20"/>
          <w:szCs w:val="20"/>
        </w:rPr>
        <w:t>- закрывайте дверь в купе.</w:t>
      </w:r>
    </w:p>
    <w:p w:rsidR="00BB3BBA" w:rsidRPr="00BB3BBA" w:rsidRDefault="00BB3BBA" w:rsidP="00BB3BBA">
      <w:pPr>
        <w:ind w:firstLine="708"/>
        <w:jc w:val="both"/>
        <w:rPr>
          <w:rFonts w:eastAsia="Times New Roman"/>
          <w:bCs/>
          <w:sz w:val="20"/>
          <w:szCs w:val="20"/>
        </w:rPr>
      </w:pPr>
    </w:p>
    <w:p w:rsidR="00BB3BBA" w:rsidRPr="00BB3BBA" w:rsidRDefault="00BB3BBA" w:rsidP="00BB3BBA">
      <w:pPr>
        <w:ind w:firstLine="708"/>
        <w:jc w:val="both"/>
        <w:rPr>
          <w:b/>
          <w:sz w:val="20"/>
          <w:szCs w:val="20"/>
        </w:rPr>
      </w:pPr>
      <w:r w:rsidRPr="00BB3BBA">
        <w:rPr>
          <w:b/>
          <w:sz w:val="20"/>
          <w:szCs w:val="20"/>
        </w:rPr>
        <w:t>Как вести себя при обнаружении подозрительного предмета.</w:t>
      </w:r>
    </w:p>
    <w:p w:rsidR="00BB3BBA" w:rsidRPr="00BB3BBA" w:rsidRDefault="00BB3BBA" w:rsidP="00BB3BBA">
      <w:pPr>
        <w:ind w:firstLine="708"/>
        <w:jc w:val="both"/>
        <w:rPr>
          <w:sz w:val="20"/>
          <w:szCs w:val="20"/>
        </w:rPr>
      </w:pPr>
      <w:r w:rsidRPr="00BB3BBA">
        <w:rPr>
          <w:sz w:val="20"/>
          <w:szCs w:val="20"/>
        </w:rPr>
        <w:t xml:space="preserve">Если обнаруженный предмет не должен, по вашему мнению, находиться в этом месте, не оставляйте этот факт без внимания. Если вы обнаружили забытую или бесхозную вещь в общественном транспорте, спросите людей, находящихся рядом. Если хозяин вещи не установлен, немедленно сообщите о находке водителю (машинисту). </w:t>
      </w:r>
    </w:p>
    <w:p w:rsidR="00BB3BBA" w:rsidRPr="00BB3BBA" w:rsidRDefault="00BB3BBA" w:rsidP="00BB3BBA">
      <w:pPr>
        <w:ind w:firstLine="708"/>
        <w:jc w:val="both"/>
        <w:rPr>
          <w:sz w:val="20"/>
          <w:szCs w:val="20"/>
        </w:rPr>
      </w:pPr>
      <w:r w:rsidRPr="00BB3BBA">
        <w:rPr>
          <w:sz w:val="20"/>
          <w:szCs w:val="20"/>
        </w:rPr>
        <w:t xml:space="preserve">Если вы обнаружили неизвестный предмет в подъезде своего дома, опросите соседей, и, если владелец не установлен, немедленно сообщите о находке в отделение полиции. </w:t>
      </w:r>
    </w:p>
    <w:p w:rsidR="00BB3BBA" w:rsidRPr="00BB3BBA" w:rsidRDefault="00BB3BBA" w:rsidP="00BB3BBA">
      <w:pPr>
        <w:ind w:firstLine="708"/>
        <w:jc w:val="both"/>
        <w:rPr>
          <w:sz w:val="20"/>
          <w:szCs w:val="20"/>
        </w:rPr>
      </w:pPr>
      <w:r w:rsidRPr="00BB3BBA">
        <w:rPr>
          <w:sz w:val="20"/>
          <w:szCs w:val="20"/>
        </w:rPr>
        <w:t xml:space="preserve">Если вы обнаружили неизвестный предмет в учреждении, немедленно сообщите о находке администрации или охране. </w:t>
      </w:r>
    </w:p>
    <w:p w:rsidR="00BB3BBA" w:rsidRPr="00BB3BBA" w:rsidRDefault="00BB3BBA" w:rsidP="00BB3BBA">
      <w:pPr>
        <w:ind w:firstLine="708"/>
        <w:jc w:val="both"/>
        <w:rPr>
          <w:sz w:val="20"/>
          <w:szCs w:val="20"/>
        </w:rPr>
      </w:pPr>
      <w:r w:rsidRPr="00BB3BBA">
        <w:rPr>
          <w:sz w:val="20"/>
          <w:szCs w:val="20"/>
        </w:rPr>
        <w:t xml:space="preserve">Во всех перечисленных случаях: не трогайте, не передвигайте, не вскрывайте обнаруженный предмет, зафиксируйте время обнаружения предмета. </w:t>
      </w:r>
    </w:p>
    <w:p w:rsidR="00BB3BBA" w:rsidRPr="00BB3BBA" w:rsidRDefault="00BB3BBA" w:rsidP="00BB3BBA">
      <w:pPr>
        <w:ind w:firstLine="708"/>
        <w:jc w:val="both"/>
        <w:rPr>
          <w:sz w:val="20"/>
          <w:szCs w:val="20"/>
          <w:shd w:val="clear" w:color="auto" w:fill="FFFFFF"/>
        </w:rPr>
      </w:pPr>
      <w:r w:rsidRPr="00BB3BBA">
        <w:rPr>
          <w:sz w:val="20"/>
          <w:szCs w:val="20"/>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сигаретные пачки, мобильные телефоны.</w:t>
      </w:r>
    </w:p>
    <w:p w:rsidR="00BB3BBA" w:rsidRPr="00BB3BBA" w:rsidRDefault="00BB3BBA" w:rsidP="00BB3BBA">
      <w:pPr>
        <w:ind w:firstLine="708"/>
        <w:jc w:val="both"/>
        <w:rPr>
          <w:sz w:val="20"/>
          <w:szCs w:val="20"/>
        </w:rPr>
      </w:pPr>
      <w:r w:rsidRPr="00BB3BBA">
        <w:rPr>
          <w:sz w:val="20"/>
          <w:szCs w:val="20"/>
        </w:rPr>
        <w:t>Помните, любой предмет, найденный на улице или в подъезде, может представлять опасность!</w:t>
      </w:r>
    </w:p>
    <w:p w:rsidR="00BB3BBA" w:rsidRDefault="00BB3BBA" w:rsidP="00BB3BBA">
      <w:pPr>
        <w:ind w:firstLine="708"/>
        <w:jc w:val="both"/>
        <w:rPr>
          <w:sz w:val="28"/>
          <w:szCs w:val="28"/>
          <w:shd w:val="clear" w:color="auto" w:fill="FFFFFF"/>
        </w:rPr>
      </w:pPr>
      <w:r w:rsidRPr="00BB3BBA">
        <w:rPr>
          <w:sz w:val="20"/>
          <w:szCs w:val="20"/>
          <w:shd w:val="clear" w:color="auto" w:fill="FFFFFF"/>
        </w:rPr>
        <w:t xml:space="preserve">Избегайте больших скоплений людей. Не присоединяйтесь к толпе, </w:t>
      </w:r>
      <w:r w:rsidRPr="00BB3BBA">
        <w:rPr>
          <w:sz w:val="20"/>
          <w:szCs w:val="20"/>
          <w:shd w:val="clear" w:color="auto" w:fill="FFFFFF"/>
        </w:rPr>
        <w:lastRenderedPageBreak/>
        <w:t>как бы ни хотелось посмотреть. Если оказались в толпе, позвольте ей нести вас, но попытайтесь выбраться из нее. Любыми способами старайтесь удержаться на ногах. Двигаясь, поднимайте ноги гораздо выше. Если упали, постарайтесь как можно быстрее подняться на ноги. Старайтесь сохранять спокойствие!</w:t>
      </w:r>
    </w:p>
    <w:p w:rsidR="00723592" w:rsidRDefault="0072359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Default="00412352" w:rsidP="00723592">
      <w:pPr>
        <w:ind w:firstLine="709"/>
        <w:jc w:val="both"/>
        <w:rPr>
          <w:color w:val="7F7F7F" w:themeColor="text1" w:themeTint="80"/>
          <w:sz w:val="20"/>
          <w:szCs w:val="20"/>
        </w:rPr>
      </w:pPr>
    </w:p>
    <w:p w:rsidR="00412352" w:rsidRPr="00412352" w:rsidRDefault="00412352" w:rsidP="00412352">
      <w:pPr>
        <w:shd w:val="clear" w:color="auto" w:fill="FFFFFF"/>
        <w:ind w:firstLine="720"/>
        <w:jc w:val="center"/>
        <w:rPr>
          <w:b/>
          <w:sz w:val="20"/>
          <w:szCs w:val="20"/>
          <w:shd w:val="clear" w:color="auto" w:fill="FFFFFF"/>
        </w:rPr>
      </w:pPr>
      <w:r w:rsidRPr="00412352">
        <w:rPr>
          <w:b/>
          <w:sz w:val="20"/>
          <w:szCs w:val="20"/>
          <w:shd w:val="clear" w:color="auto" w:fill="FFFFFF"/>
        </w:rPr>
        <w:lastRenderedPageBreak/>
        <w:t>Кто может забрать ребенка из детского сада?</w:t>
      </w:r>
    </w:p>
    <w:p w:rsidR="00412352" w:rsidRPr="00412352" w:rsidRDefault="00412352" w:rsidP="00412352">
      <w:pPr>
        <w:shd w:val="clear" w:color="auto" w:fill="FFFFFF"/>
        <w:ind w:firstLine="720"/>
        <w:jc w:val="center"/>
        <w:rPr>
          <w:b/>
          <w:bCs/>
          <w:sz w:val="20"/>
          <w:szCs w:val="20"/>
        </w:rPr>
      </w:pPr>
    </w:p>
    <w:p w:rsidR="00412352" w:rsidRPr="00412352" w:rsidRDefault="00412352" w:rsidP="00412352">
      <w:pPr>
        <w:shd w:val="clear" w:color="auto" w:fill="FFFFFF"/>
        <w:ind w:firstLine="720"/>
        <w:jc w:val="both"/>
        <w:rPr>
          <w:sz w:val="20"/>
          <w:szCs w:val="20"/>
        </w:rPr>
      </w:pPr>
      <w:r w:rsidRPr="00412352">
        <w:rPr>
          <w:sz w:val="20"/>
          <w:szCs w:val="20"/>
        </w:rPr>
        <w:t>Данный вопрос регулируется Конвенцией о правах ребенка, Семейным кодексом Российской Федерации, Гражданским кодексом Российской Федерации, Федеральным законом «Об образовании в Российской Федерации», Федеральным законом «Об основах системы профилактики безнадзорности и правонарушений несовершеннолетних», Уставом дошкольного образовательного учреждения, а также договором, заключенным между родителем (законным представителем) и дошкольным образовательным учреждением.</w:t>
      </w:r>
    </w:p>
    <w:p w:rsidR="00412352" w:rsidRPr="00412352" w:rsidRDefault="00412352" w:rsidP="00412352">
      <w:pPr>
        <w:shd w:val="clear" w:color="auto" w:fill="FFFFFF"/>
        <w:ind w:firstLine="720"/>
        <w:jc w:val="both"/>
        <w:rPr>
          <w:sz w:val="20"/>
          <w:szCs w:val="20"/>
        </w:rPr>
      </w:pPr>
      <w:r w:rsidRPr="00412352">
        <w:rPr>
          <w:sz w:val="20"/>
          <w:szCs w:val="20"/>
        </w:rPr>
        <w:t>Согласно требованиям законодательства образовательное учреждение несет ответственность за жизнь и здоровье обучающихся, воспитанников и работников учреждения во время образовательного процесса.</w:t>
      </w:r>
    </w:p>
    <w:p w:rsidR="00412352" w:rsidRPr="00412352" w:rsidRDefault="00412352" w:rsidP="00412352">
      <w:pPr>
        <w:shd w:val="clear" w:color="auto" w:fill="FFFFFF"/>
        <w:ind w:firstLine="720"/>
        <w:jc w:val="both"/>
        <w:rPr>
          <w:sz w:val="20"/>
          <w:szCs w:val="20"/>
        </w:rPr>
      </w:pPr>
      <w:r w:rsidRPr="00412352">
        <w:rPr>
          <w:sz w:val="20"/>
          <w:szCs w:val="20"/>
        </w:rPr>
        <w:t>Ответственность за вред, причиненный несовершеннолетним в возрасте до 14 лет, несут родители или учреждение, где он находился или должен был находиться.</w:t>
      </w:r>
      <w:bookmarkStart w:id="0" w:name="_GoBack"/>
      <w:bookmarkEnd w:id="0"/>
    </w:p>
    <w:p w:rsidR="00412352" w:rsidRPr="00412352" w:rsidRDefault="00412352" w:rsidP="00412352">
      <w:pPr>
        <w:shd w:val="clear" w:color="auto" w:fill="FFFFFF"/>
        <w:ind w:firstLine="720"/>
        <w:jc w:val="both"/>
        <w:rPr>
          <w:sz w:val="20"/>
          <w:szCs w:val="20"/>
        </w:rPr>
      </w:pPr>
      <w:r w:rsidRPr="00412352">
        <w:rPr>
          <w:sz w:val="20"/>
          <w:szCs w:val="20"/>
        </w:rPr>
        <w:t>Родителям следует знать о том, что забирать их ребенка из детского сада могут не только они сами, но и другие люди. Для этого необходимо надлежащим образом оформить документы.</w:t>
      </w:r>
    </w:p>
    <w:p w:rsidR="00412352" w:rsidRPr="00412352" w:rsidRDefault="00412352" w:rsidP="00412352">
      <w:pPr>
        <w:shd w:val="clear" w:color="auto" w:fill="FFFFFF"/>
        <w:ind w:firstLine="720"/>
        <w:jc w:val="both"/>
        <w:rPr>
          <w:sz w:val="20"/>
          <w:szCs w:val="20"/>
        </w:rPr>
      </w:pPr>
      <w:r w:rsidRPr="00412352">
        <w:rPr>
          <w:sz w:val="20"/>
          <w:szCs w:val="20"/>
        </w:rPr>
        <w:t>При поступлении ребенка в детский сад один из родителей заключает с руководством данного учреждения договор. В нем он прописывает собственные паспортные данные, а также фамилии, имена, отчества, номера паспортов тех, кто в дальнейшем может забирать ребенка из садика.</w:t>
      </w:r>
    </w:p>
    <w:p w:rsidR="00412352" w:rsidRPr="00412352" w:rsidRDefault="00412352" w:rsidP="00412352">
      <w:pPr>
        <w:shd w:val="clear" w:color="auto" w:fill="FFFFFF"/>
        <w:ind w:firstLine="720"/>
        <w:jc w:val="both"/>
        <w:rPr>
          <w:sz w:val="20"/>
          <w:szCs w:val="20"/>
        </w:rPr>
      </w:pPr>
      <w:r w:rsidRPr="00412352">
        <w:rPr>
          <w:sz w:val="20"/>
          <w:szCs w:val="20"/>
        </w:rPr>
        <w:t>По окончании рабочего дня в детском саду воспитатель имеет право передавать ребенка только заранее оговоренным (внесенным в договор) совершеннолетним лицам либо на основании письменного заявления родителя (законного представителя).</w:t>
      </w:r>
    </w:p>
    <w:p w:rsidR="00412352" w:rsidRPr="00412352" w:rsidRDefault="00412352" w:rsidP="00412352">
      <w:pPr>
        <w:shd w:val="clear" w:color="auto" w:fill="FFFFFF"/>
        <w:ind w:firstLine="720"/>
        <w:jc w:val="both"/>
        <w:rPr>
          <w:sz w:val="20"/>
          <w:szCs w:val="20"/>
        </w:rPr>
      </w:pPr>
      <w:r w:rsidRPr="00412352">
        <w:rPr>
          <w:sz w:val="20"/>
          <w:szCs w:val="20"/>
        </w:rPr>
        <w:t xml:space="preserve">Воспитатели дошкольного учреждения не </w:t>
      </w:r>
      <w:proofErr w:type="gramStart"/>
      <w:r w:rsidRPr="00412352">
        <w:rPr>
          <w:sz w:val="20"/>
          <w:szCs w:val="20"/>
        </w:rPr>
        <w:t>имеют право отдавать ребенка кому бы то ни было</w:t>
      </w:r>
      <w:proofErr w:type="gramEnd"/>
      <w:r w:rsidRPr="00412352">
        <w:rPr>
          <w:sz w:val="20"/>
          <w:szCs w:val="20"/>
        </w:rPr>
        <w:t xml:space="preserve"> без наличия на руках соответствующего разрешения (письменного заявления), в том числе бабушкам и дедушкам.</w:t>
      </w:r>
    </w:p>
    <w:p w:rsidR="00412352" w:rsidRPr="00412352" w:rsidRDefault="00412352" w:rsidP="00412352">
      <w:pPr>
        <w:shd w:val="clear" w:color="auto" w:fill="FFFFFF"/>
        <w:ind w:firstLine="720"/>
        <w:jc w:val="both"/>
        <w:rPr>
          <w:sz w:val="20"/>
          <w:szCs w:val="20"/>
        </w:rPr>
      </w:pPr>
      <w:r w:rsidRPr="00412352">
        <w:rPr>
          <w:sz w:val="20"/>
          <w:szCs w:val="20"/>
        </w:rPr>
        <w:t>Указанные ограничения установлены в целях защиты жизни и здоровья несовершеннолетних, предотвращения случаев незаконных действий (похищения, причинения вреда) со стороны третьих лиц, а также родственников ребенка.</w:t>
      </w:r>
    </w:p>
    <w:p w:rsidR="00412352" w:rsidRPr="00412352" w:rsidRDefault="00412352" w:rsidP="00412352">
      <w:pPr>
        <w:ind w:firstLine="720"/>
        <w:jc w:val="both"/>
        <w:rPr>
          <w:sz w:val="20"/>
          <w:szCs w:val="20"/>
        </w:rPr>
      </w:pPr>
    </w:p>
    <w:p w:rsidR="00412352" w:rsidRPr="00412352" w:rsidRDefault="00412352" w:rsidP="00412352">
      <w:pPr>
        <w:ind w:firstLine="708"/>
        <w:jc w:val="both"/>
        <w:rPr>
          <w:sz w:val="20"/>
          <w:szCs w:val="20"/>
        </w:rPr>
      </w:pPr>
    </w:p>
    <w:p w:rsidR="00412352" w:rsidRPr="00412352" w:rsidRDefault="00412352" w:rsidP="00412352">
      <w:pPr>
        <w:ind w:firstLine="708"/>
        <w:jc w:val="both"/>
        <w:rPr>
          <w:sz w:val="20"/>
          <w:szCs w:val="20"/>
        </w:rPr>
      </w:pPr>
      <w:r w:rsidRPr="00412352">
        <w:rPr>
          <w:sz w:val="20"/>
          <w:szCs w:val="20"/>
        </w:rPr>
        <w:t>Прокуратура Пушкинского района</w:t>
      </w:r>
    </w:p>
    <w:p w:rsidR="00412352" w:rsidRPr="00723592" w:rsidRDefault="00412352" w:rsidP="00723592">
      <w:pPr>
        <w:ind w:firstLine="709"/>
        <w:jc w:val="both"/>
        <w:rPr>
          <w:color w:val="7F7F7F" w:themeColor="text1" w:themeTint="80"/>
          <w:sz w:val="20"/>
          <w:szCs w:val="20"/>
        </w:rPr>
      </w:pPr>
    </w:p>
    <w:sectPr w:rsidR="00412352" w:rsidRPr="00723592" w:rsidSect="00F80184">
      <w:footerReference w:type="default" r:id="rId9"/>
      <w:pgSz w:w="8419" w:h="11906" w:orient="landscape"/>
      <w:pgMar w:top="426" w:right="1134" w:bottom="284"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9E8" w:rsidRDefault="008D69E8" w:rsidP="00DA0CD7">
      <w:r>
        <w:separator/>
      </w:r>
    </w:p>
  </w:endnote>
  <w:endnote w:type="continuationSeparator" w:id="0">
    <w:p w:rsidR="008D69E8" w:rsidRDefault="008D69E8" w:rsidP="00DA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538438"/>
      <w:docPartObj>
        <w:docPartGallery w:val="Page Numbers (Bottom of Page)"/>
        <w:docPartUnique/>
      </w:docPartObj>
    </w:sdtPr>
    <w:sdtEndPr/>
    <w:sdtContent>
      <w:p w:rsidR="00CE21AA" w:rsidRDefault="00CE21AA">
        <w:pPr>
          <w:pStyle w:val="a6"/>
          <w:jc w:val="right"/>
        </w:pPr>
        <w:r>
          <w:fldChar w:fldCharType="begin"/>
        </w:r>
        <w:r>
          <w:instrText>PAGE   \* MERGEFORMAT</w:instrText>
        </w:r>
        <w:r>
          <w:fldChar w:fldCharType="separate"/>
        </w:r>
        <w:r w:rsidR="00412352">
          <w:rPr>
            <w:noProof/>
          </w:rPr>
          <w:t>2</w:t>
        </w:r>
        <w:r>
          <w:fldChar w:fldCharType="end"/>
        </w:r>
      </w:p>
    </w:sdtContent>
  </w:sdt>
  <w:p w:rsidR="00763FA8" w:rsidRDefault="00763F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9E8" w:rsidRDefault="008D69E8" w:rsidP="00DA0CD7">
      <w:r>
        <w:separator/>
      </w:r>
    </w:p>
  </w:footnote>
  <w:footnote w:type="continuationSeparator" w:id="0">
    <w:p w:rsidR="008D69E8" w:rsidRDefault="008D69E8" w:rsidP="00DA0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0853BC"/>
    <w:lvl w:ilvl="0">
      <w:numFmt w:val="bullet"/>
      <w:lvlText w:val="*"/>
      <w:lvlJc w:val="left"/>
      <w:pPr>
        <w:ind w:left="0" w:firstLine="0"/>
      </w:pPr>
    </w:lvl>
  </w:abstractNum>
  <w:abstractNum w:abstractNumId="1">
    <w:nsid w:val="0E016ABF"/>
    <w:multiLevelType w:val="multilevel"/>
    <w:tmpl w:val="C04A7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986576"/>
    <w:multiLevelType w:val="multilevel"/>
    <w:tmpl w:val="564C104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D15D68"/>
    <w:multiLevelType w:val="multilevel"/>
    <w:tmpl w:val="585631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EFC0E30"/>
    <w:multiLevelType w:val="hybridMultilevel"/>
    <w:tmpl w:val="E57A1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1746AB"/>
    <w:multiLevelType w:val="singleLevel"/>
    <w:tmpl w:val="ACC236B2"/>
    <w:lvl w:ilvl="0">
      <w:start w:val="2"/>
      <w:numFmt w:val="decimal"/>
      <w:lvlText w:val="3.2.%1."/>
      <w:legacy w:legacy="1" w:legacySpace="0" w:legacyIndent="567"/>
      <w:lvlJc w:val="left"/>
      <w:pPr>
        <w:ind w:left="0" w:firstLine="0"/>
      </w:pPr>
      <w:rPr>
        <w:rFonts w:ascii="Times New Roman" w:hAnsi="Times New Roman" w:cs="Times New Roman" w:hint="default"/>
      </w:rPr>
    </w:lvl>
  </w:abstractNum>
  <w:abstractNum w:abstractNumId="6">
    <w:nsid w:val="49493850"/>
    <w:multiLevelType w:val="hybridMultilevel"/>
    <w:tmpl w:val="5CEC60AE"/>
    <w:lvl w:ilvl="0" w:tplc="4DBA3FF0">
      <w:start w:val="17"/>
      <w:numFmt w:val="bullet"/>
      <w:lvlText w:val=""/>
      <w:lvlJc w:val="left"/>
      <w:pPr>
        <w:tabs>
          <w:tab w:val="num" w:pos="1080"/>
        </w:tabs>
        <w:ind w:left="108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5B061E"/>
    <w:multiLevelType w:val="hybridMultilevel"/>
    <w:tmpl w:val="F7343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384831"/>
    <w:multiLevelType w:val="singleLevel"/>
    <w:tmpl w:val="AD089EB6"/>
    <w:lvl w:ilvl="0">
      <w:start w:val="1"/>
      <w:numFmt w:val="decimal"/>
      <w:lvlText w:val="2.%1."/>
      <w:legacy w:legacy="1" w:legacySpace="0" w:legacyIndent="470"/>
      <w:lvlJc w:val="left"/>
      <w:pPr>
        <w:ind w:left="0" w:firstLine="0"/>
      </w:pPr>
      <w:rPr>
        <w:rFonts w:ascii="Times New Roman" w:hAnsi="Times New Roman" w:cs="Times New Roman" w:hint="default"/>
      </w:rPr>
    </w:lvl>
  </w:abstractNum>
  <w:abstractNum w:abstractNumId="9">
    <w:nsid w:val="54894BDF"/>
    <w:multiLevelType w:val="multilevel"/>
    <w:tmpl w:val="A3E04F10"/>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695610C"/>
    <w:multiLevelType w:val="hybridMultilevel"/>
    <w:tmpl w:val="D166DD00"/>
    <w:lvl w:ilvl="0" w:tplc="05E8EA0E">
      <w:start w:val="1"/>
      <w:numFmt w:val="decimal"/>
      <w:lvlText w:val="%1."/>
      <w:lvlJc w:val="left"/>
      <w:pPr>
        <w:ind w:left="1195" w:hanging="705"/>
      </w:pPr>
    </w:lvl>
    <w:lvl w:ilvl="1" w:tplc="04190019">
      <w:start w:val="1"/>
      <w:numFmt w:val="lowerLetter"/>
      <w:lvlText w:val="%2."/>
      <w:lvlJc w:val="left"/>
      <w:pPr>
        <w:ind w:left="1570" w:hanging="360"/>
      </w:pPr>
    </w:lvl>
    <w:lvl w:ilvl="2" w:tplc="0419001B">
      <w:start w:val="1"/>
      <w:numFmt w:val="lowerRoman"/>
      <w:lvlText w:val="%3."/>
      <w:lvlJc w:val="right"/>
      <w:pPr>
        <w:ind w:left="2290" w:hanging="180"/>
      </w:pPr>
    </w:lvl>
    <w:lvl w:ilvl="3" w:tplc="0419000F">
      <w:start w:val="1"/>
      <w:numFmt w:val="decimal"/>
      <w:lvlText w:val="%4."/>
      <w:lvlJc w:val="left"/>
      <w:pPr>
        <w:ind w:left="3010" w:hanging="360"/>
      </w:pPr>
    </w:lvl>
    <w:lvl w:ilvl="4" w:tplc="04190019">
      <w:start w:val="1"/>
      <w:numFmt w:val="lowerLetter"/>
      <w:lvlText w:val="%5."/>
      <w:lvlJc w:val="left"/>
      <w:pPr>
        <w:ind w:left="3730" w:hanging="360"/>
      </w:pPr>
    </w:lvl>
    <w:lvl w:ilvl="5" w:tplc="0419001B">
      <w:start w:val="1"/>
      <w:numFmt w:val="lowerRoman"/>
      <w:lvlText w:val="%6."/>
      <w:lvlJc w:val="right"/>
      <w:pPr>
        <w:ind w:left="4450" w:hanging="180"/>
      </w:pPr>
    </w:lvl>
    <w:lvl w:ilvl="6" w:tplc="0419000F">
      <w:start w:val="1"/>
      <w:numFmt w:val="decimal"/>
      <w:lvlText w:val="%7."/>
      <w:lvlJc w:val="left"/>
      <w:pPr>
        <w:ind w:left="5170" w:hanging="360"/>
      </w:pPr>
    </w:lvl>
    <w:lvl w:ilvl="7" w:tplc="04190019">
      <w:start w:val="1"/>
      <w:numFmt w:val="lowerLetter"/>
      <w:lvlText w:val="%8."/>
      <w:lvlJc w:val="left"/>
      <w:pPr>
        <w:ind w:left="5890" w:hanging="360"/>
      </w:pPr>
    </w:lvl>
    <w:lvl w:ilvl="8" w:tplc="0419001B">
      <w:start w:val="1"/>
      <w:numFmt w:val="lowerRoman"/>
      <w:lvlText w:val="%9."/>
      <w:lvlJc w:val="right"/>
      <w:pPr>
        <w:ind w:left="6610" w:hanging="180"/>
      </w:pPr>
    </w:lvl>
  </w:abstractNum>
  <w:abstractNum w:abstractNumId="11">
    <w:nsid w:val="5C434ABB"/>
    <w:multiLevelType w:val="singleLevel"/>
    <w:tmpl w:val="511CFE7C"/>
    <w:lvl w:ilvl="0">
      <w:start w:val="3"/>
      <w:numFmt w:val="decimal"/>
      <w:lvlText w:val="3.2.%1."/>
      <w:legacy w:legacy="1" w:legacySpace="0" w:legacyIndent="567"/>
      <w:lvlJc w:val="left"/>
      <w:pPr>
        <w:ind w:left="0" w:firstLine="0"/>
      </w:pPr>
      <w:rPr>
        <w:rFonts w:ascii="Times New Roman" w:hAnsi="Times New Roman" w:cs="Times New Roman" w:hint="default"/>
      </w:rPr>
    </w:lvl>
  </w:abstractNum>
  <w:abstractNum w:abstractNumId="12">
    <w:nsid w:val="6E3A005D"/>
    <w:multiLevelType w:val="singleLevel"/>
    <w:tmpl w:val="32ECF334"/>
    <w:lvl w:ilvl="0">
      <w:start w:val="2"/>
      <w:numFmt w:val="decimal"/>
      <w:lvlText w:val="2.%1."/>
      <w:legacy w:legacy="1" w:legacySpace="0" w:legacyIndent="470"/>
      <w:lvlJc w:val="left"/>
      <w:pPr>
        <w:ind w:left="0" w:firstLine="0"/>
      </w:pPr>
      <w:rPr>
        <w:rFonts w:ascii="Times New Roman" w:hAnsi="Times New Roman" w:cs="Times New Roman" w:hint="default"/>
      </w:rPr>
    </w:lvl>
  </w:abstractNum>
  <w:abstractNum w:abstractNumId="13">
    <w:nsid w:val="711C0D3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0"/>
    <w:lvlOverride w:ilvl="0">
      <w:lvl w:ilvl="0">
        <w:numFmt w:val="bullet"/>
        <w:lvlText w:val="-"/>
        <w:legacy w:legacy="1" w:legacySpace="0" w:legacyIndent="124"/>
        <w:lvlJc w:val="left"/>
        <w:pPr>
          <w:ind w:left="0" w:firstLine="0"/>
        </w:pPr>
        <w:rPr>
          <w:rFonts w:ascii="Times New Roman" w:hAnsi="Times New Roman" w:cs="Times New Roman" w:hint="default"/>
        </w:rPr>
      </w:lvl>
    </w:lvlOverride>
  </w:num>
  <w:num w:numId="6">
    <w:abstractNumId w:val="12"/>
    <w:lvlOverride w:ilvl="0">
      <w:startOverride w:val="2"/>
    </w:lvlOverride>
  </w:num>
  <w:num w:numId="7">
    <w:abstractNumId w:val="5"/>
    <w:lvlOverride w:ilvl="0">
      <w:startOverride w:val="2"/>
    </w:lvlOverride>
  </w:num>
  <w:num w:numId="8">
    <w:abstractNumId w:val="11"/>
    <w:lvlOverride w:ilvl="0">
      <w:startOverride w:val="3"/>
    </w:lvlOverride>
  </w:num>
  <w:num w:numId="9">
    <w:abstractNumId w:val="9"/>
  </w:num>
  <w:num w:numId="10">
    <w:abstractNumId w:val="3"/>
  </w:num>
  <w:num w:numId="11">
    <w:abstractNumId w:val="2"/>
  </w:num>
  <w:num w:numId="12">
    <w:abstractNumId w:val="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16"/>
    <w:rsid w:val="0002076D"/>
    <w:rsid w:val="000361A0"/>
    <w:rsid w:val="00076804"/>
    <w:rsid w:val="000A05F7"/>
    <w:rsid w:val="00104153"/>
    <w:rsid w:val="00107960"/>
    <w:rsid w:val="001610D8"/>
    <w:rsid w:val="001E5848"/>
    <w:rsid w:val="002153BF"/>
    <w:rsid w:val="00290288"/>
    <w:rsid w:val="00412352"/>
    <w:rsid w:val="00477DB6"/>
    <w:rsid w:val="004C1A43"/>
    <w:rsid w:val="00590C9A"/>
    <w:rsid w:val="005A2546"/>
    <w:rsid w:val="005E0FED"/>
    <w:rsid w:val="0068531F"/>
    <w:rsid w:val="006B2D47"/>
    <w:rsid w:val="00723592"/>
    <w:rsid w:val="00763FA8"/>
    <w:rsid w:val="00811D81"/>
    <w:rsid w:val="008236BC"/>
    <w:rsid w:val="008D69E8"/>
    <w:rsid w:val="0098081E"/>
    <w:rsid w:val="009973A7"/>
    <w:rsid w:val="00BB3BBA"/>
    <w:rsid w:val="00C9098E"/>
    <w:rsid w:val="00CE21AA"/>
    <w:rsid w:val="00D70264"/>
    <w:rsid w:val="00DA0CD7"/>
    <w:rsid w:val="00DE2981"/>
    <w:rsid w:val="00E44368"/>
    <w:rsid w:val="00E74516"/>
    <w:rsid w:val="00F80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1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2153BF"/>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C9098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CD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A0CD7"/>
  </w:style>
  <w:style w:type="paragraph" w:styleId="a6">
    <w:name w:val="footer"/>
    <w:basedOn w:val="a"/>
    <w:link w:val="a7"/>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DA0CD7"/>
  </w:style>
  <w:style w:type="paragraph" w:styleId="a8">
    <w:name w:val="Balloon Text"/>
    <w:basedOn w:val="a"/>
    <w:link w:val="a9"/>
    <w:uiPriority w:val="99"/>
    <w:semiHidden/>
    <w:unhideWhenUsed/>
    <w:rsid w:val="00DA0CD7"/>
    <w:rPr>
      <w:rFonts w:ascii="Tahoma" w:hAnsi="Tahoma" w:cs="Tahoma"/>
      <w:sz w:val="16"/>
      <w:szCs w:val="16"/>
    </w:rPr>
  </w:style>
  <w:style w:type="character" w:customStyle="1" w:styleId="a9">
    <w:name w:val="Текст выноски Знак"/>
    <w:basedOn w:val="a0"/>
    <w:link w:val="a8"/>
    <w:uiPriority w:val="99"/>
    <w:semiHidden/>
    <w:rsid w:val="00DA0CD7"/>
    <w:rPr>
      <w:rFonts w:ascii="Tahoma" w:hAnsi="Tahoma" w:cs="Tahoma"/>
      <w:sz w:val="16"/>
      <w:szCs w:val="16"/>
    </w:rPr>
  </w:style>
  <w:style w:type="table" w:styleId="aa">
    <w:name w:val="Table Grid"/>
    <w:basedOn w:val="a1"/>
    <w:uiPriority w:val="39"/>
    <w:rsid w:val="00F8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07960"/>
    <w:pPr>
      <w:widowControl/>
      <w:autoSpaceDE/>
      <w:autoSpaceDN/>
      <w:adjustRightInd/>
    </w:pPr>
    <w:rPr>
      <w:rFonts w:eastAsia="Times New Roman"/>
      <w:sz w:val="28"/>
      <w:szCs w:val="20"/>
    </w:rPr>
  </w:style>
  <w:style w:type="character" w:customStyle="1" w:styleId="22">
    <w:name w:val="Основной текст 2 Знак"/>
    <w:basedOn w:val="a0"/>
    <w:link w:val="21"/>
    <w:rsid w:val="00107960"/>
    <w:rPr>
      <w:rFonts w:ascii="Times New Roman" w:eastAsia="Times New Roman" w:hAnsi="Times New Roman" w:cs="Times New Roman"/>
      <w:sz w:val="28"/>
      <w:szCs w:val="20"/>
      <w:lang w:eastAsia="ru-RU"/>
    </w:rPr>
  </w:style>
  <w:style w:type="paragraph" w:styleId="ab">
    <w:name w:val="Body Text Indent"/>
    <w:basedOn w:val="a"/>
    <w:link w:val="ac"/>
    <w:uiPriority w:val="99"/>
    <w:semiHidden/>
    <w:unhideWhenUsed/>
    <w:rsid w:val="00107960"/>
    <w:pPr>
      <w:spacing w:after="120"/>
      <w:ind w:left="283"/>
    </w:pPr>
  </w:style>
  <w:style w:type="character" w:customStyle="1" w:styleId="ac">
    <w:name w:val="Основной текст с отступом Знак"/>
    <w:basedOn w:val="a0"/>
    <w:link w:val="ab"/>
    <w:uiPriority w:val="99"/>
    <w:semiHidden/>
    <w:rsid w:val="00107960"/>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2153BF"/>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unhideWhenUsed/>
    <w:rsid w:val="002153BF"/>
    <w:pPr>
      <w:widowControl/>
      <w:autoSpaceDE/>
      <w:autoSpaceDN/>
      <w:adjustRightInd/>
      <w:spacing w:after="288"/>
    </w:pPr>
    <w:rPr>
      <w:rFonts w:eastAsia="Times New Roman"/>
    </w:rPr>
  </w:style>
  <w:style w:type="character" w:customStyle="1" w:styleId="20">
    <w:name w:val="Заголовок 2 Знак"/>
    <w:basedOn w:val="a0"/>
    <w:link w:val="2"/>
    <w:uiPriority w:val="9"/>
    <w:semiHidden/>
    <w:rsid w:val="00C9098E"/>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1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2153BF"/>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C9098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CD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A0CD7"/>
  </w:style>
  <w:style w:type="paragraph" w:styleId="a6">
    <w:name w:val="footer"/>
    <w:basedOn w:val="a"/>
    <w:link w:val="a7"/>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DA0CD7"/>
  </w:style>
  <w:style w:type="paragraph" w:styleId="a8">
    <w:name w:val="Balloon Text"/>
    <w:basedOn w:val="a"/>
    <w:link w:val="a9"/>
    <w:uiPriority w:val="99"/>
    <w:semiHidden/>
    <w:unhideWhenUsed/>
    <w:rsid w:val="00DA0CD7"/>
    <w:rPr>
      <w:rFonts w:ascii="Tahoma" w:hAnsi="Tahoma" w:cs="Tahoma"/>
      <w:sz w:val="16"/>
      <w:szCs w:val="16"/>
    </w:rPr>
  </w:style>
  <w:style w:type="character" w:customStyle="1" w:styleId="a9">
    <w:name w:val="Текст выноски Знак"/>
    <w:basedOn w:val="a0"/>
    <w:link w:val="a8"/>
    <w:uiPriority w:val="99"/>
    <w:semiHidden/>
    <w:rsid w:val="00DA0CD7"/>
    <w:rPr>
      <w:rFonts w:ascii="Tahoma" w:hAnsi="Tahoma" w:cs="Tahoma"/>
      <w:sz w:val="16"/>
      <w:szCs w:val="16"/>
    </w:rPr>
  </w:style>
  <w:style w:type="table" w:styleId="aa">
    <w:name w:val="Table Grid"/>
    <w:basedOn w:val="a1"/>
    <w:uiPriority w:val="39"/>
    <w:rsid w:val="00F8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07960"/>
    <w:pPr>
      <w:widowControl/>
      <w:autoSpaceDE/>
      <w:autoSpaceDN/>
      <w:adjustRightInd/>
    </w:pPr>
    <w:rPr>
      <w:rFonts w:eastAsia="Times New Roman"/>
      <w:sz w:val="28"/>
      <w:szCs w:val="20"/>
    </w:rPr>
  </w:style>
  <w:style w:type="character" w:customStyle="1" w:styleId="22">
    <w:name w:val="Основной текст 2 Знак"/>
    <w:basedOn w:val="a0"/>
    <w:link w:val="21"/>
    <w:rsid w:val="00107960"/>
    <w:rPr>
      <w:rFonts w:ascii="Times New Roman" w:eastAsia="Times New Roman" w:hAnsi="Times New Roman" w:cs="Times New Roman"/>
      <w:sz w:val="28"/>
      <w:szCs w:val="20"/>
      <w:lang w:eastAsia="ru-RU"/>
    </w:rPr>
  </w:style>
  <w:style w:type="paragraph" w:styleId="ab">
    <w:name w:val="Body Text Indent"/>
    <w:basedOn w:val="a"/>
    <w:link w:val="ac"/>
    <w:uiPriority w:val="99"/>
    <w:semiHidden/>
    <w:unhideWhenUsed/>
    <w:rsid w:val="00107960"/>
    <w:pPr>
      <w:spacing w:after="120"/>
      <w:ind w:left="283"/>
    </w:pPr>
  </w:style>
  <w:style w:type="character" w:customStyle="1" w:styleId="ac">
    <w:name w:val="Основной текст с отступом Знак"/>
    <w:basedOn w:val="a0"/>
    <w:link w:val="ab"/>
    <w:uiPriority w:val="99"/>
    <w:semiHidden/>
    <w:rsid w:val="00107960"/>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2153BF"/>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unhideWhenUsed/>
    <w:rsid w:val="002153BF"/>
    <w:pPr>
      <w:widowControl/>
      <w:autoSpaceDE/>
      <w:autoSpaceDN/>
      <w:adjustRightInd/>
      <w:spacing w:after="288"/>
    </w:pPr>
    <w:rPr>
      <w:rFonts w:eastAsia="Times New Roman"/>
    </w:rPr>
  </w:style>
  <w:style w:type="character" w:customStyle="1" w:styleId="20">
    <w:name w:val="Заголовок 2 Знак"/>
    <w:basedOn w:val="a0"/>
    <w:link w:val="2"/>
    <w:uiPriority w:val="9"/>
    <w:semiHidden/>
    <w:rsid w:val="00C9098E"/>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3578">
      <w:bodyDiv w:val="1"/>
      <w:marLeft w:val="0"/>
      <w:marRight w:val="0"/>
      <w:marTop w:val="0"/>
      <w:marBottom w:val="0"/>
      <w:divBdr>
        <w:top w:val="none" w:sz="0" w:space="0" w:color="auto"/>
        <w:left w:val="none" w:sz="0" w:space="0" w:color="auto"/>
        <w:bottom w:val="none" w:sz="0" w:space="0" w:color="auto"/>
        <w:right w:val="none" w:sz="0" w:space="0" w:color="auto"/>
      </w:divBdr>
    </w:div>
    <w:div w:id="234894786">
      <w:bodyDiv w:val="1"/>
      <w:marLeft w:val="0"/>
      <w:marRight w:val="0"/>
      <w:marTop w:val="0"/>
      <w:marBottom w:val="0"/>
      <w:divBdr>
        <w:top w:val="none" w:sz="0" w:space="0" w:color="auto"/>
        <w:left w:val="none" w:sz="0" w:space="0" w:color="auto"/>
        <w:bottom w:val="none" w:sz="0" w:space="0" w:color="auto"/>
        <w:right w:val="none" w:sz="0" w:space="0" w:color="auto"/>
      </w:divBdr>
    </w:div>
    <w:div w:id="282159133">
      <w:bodyDiv w:val="1"/>
      <w:marLeft w:val="0"/>
      <w:marRight w:val="0"/>
      <w:marTop w:val="0"/>
      <w:marBottom w:val="0"/>
      <w:divBdr>
        <w:top w:val="none" w:sz="0" w:space="0" w:color="auto"/>
        <w:left w:val="none" w:sz="0" w:space="0" w:color="auto"/>
        <w:bottom w:val="none" w:sz="0" w:space="0" w:color="auto"/>
        <w:right w:val="none" w:sz="0" w:space="0" w:color="auto"/>
      </w:divBdr>
    </w:div>
    <w:div w:id="649553296">
      <w:bodyDiv w:val="1"/>
      <w:marLeft w:val="0"/>
      <w:marRight w:val="0"/>
      <w:marTop w:val="0"/>
      <w:marBottom w:val="0"/>
      <w:divBdr>
        <w:top w:val="none" w:sz="0" w:space="0" w:color="auto"/>
        <w:left w:val="none" w:sz="0" w:space="0" w:color="auto"/>
        <w:bottom w:val="none" w:sz="0" w:space="0" w:color="auto"/>
        <w:right w:val="none" w:sz="0" w:space="0" w:color="auto"/>
      </w:divBdr>
    </w:div>
    <w:div w:id="14184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08AE4-6DD8-481B-BD70-DDDA6762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684</Words>
  <Characters>3901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2023-04-06T13:27:00Z</cp:lastPrinted>
  <dcterms:created xsi:type="dcterms:W3CDTF">2022-07-25T11:13:00Z</dcterms:created>
  <dcterms:modified xsi:type="dcterms:W3CDTF">2023-09-13T08:10:00Z</dcterms:modified>
</cp:coreProperties>
</file>