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92" w:rsidRPr="00CF2DEF" w:rsidRDefault="00723592" w:rsidP="00723592">
      <w:pPr>
        <w:ind w:firstLine="709"/>
        <w:jc w:val="both"/>
        <w:rPr>
          <w:rFonts w:eastAsia="Times New Roman"/>
          <w:sz w:val="20"/>
          <w:szCs w:val="20"/>
        </w:rPr>
      </w:pPr>
    </w:p>
    <w:p w:rsidR="00CF2DEF" w:rsidRPr="00CF2DEF" w:rsidRDefault="00CF2DEF" w:rsidP="00CF2DEF">
      <w:pPr>
        <w:ind w:firstLine="708"/>
        <w:jc w:val="center"/>
        <w:rPr>
          <w:b/>
          <w:sz w:val="20"/>
          <w:szCs w:val="20"/>
          <w:shd w:val="clear" w:color="auto" w:fill="FFFFFF"/>
        </w:rPr>
      </w:pPr>
      <w:r w:rsidRPr="00CF2DEF">
        <w:rPr>
          <w:b/>
          <w:sz w:val="20"/>
          <w:szCs w:val="20"/>
          <w:shd w:val="clear" w:color="auto" w:fill="FFFFFF"/>
        </w:rPr>
        <w:t>Профилактика правонарушений несовершеннолетних</w:t>
      </w:r>
    </w:p>
    <w:p w:rsidR="00CF2DEF" w:rsidRPr="00CF2DEF" w:rsidRDefault="00CF2DEF" w:rsidP="00CF2DEF">
      <w:pPr>
        <w:ind w:firstLine="708"/>
        <w:jc w:val="both"/>
        <w:rPr>
          <w:sz w:val="20"/>
          <w:szCs w:val="20"/>
        </w:rPr>
      </w:pPr>
    </w:p>
    <w:p w:rsidR="00CF2DEF" w:rsidRPr="00CF2DEF" w:rsidRDefault="00CF2DEF" w:rsidP="00CF2DEF">
      <w:pPr>
        <w:ind w:firstLine="708"/>
        <w:jc w:val="both"/>
        <w:rPr>
          <w:sz w:val="20"/>
          <w:szCs w:val="20"/>
        </w:rPr>
      </w:pPr>
    </w:p>
    <w:p w:rsidR="00CF2DEF" w:rsidRPr="00CF2DEF" w:rsidRDefault="00CF2DEF" w:rsidP="00CF2DEF">
      <w:pPr>
        <w:ind w:firstLine="708"/>
        <w:jc w:val="both"/>
        <w:rPr>
          <w:sz w:val="20"/>
          <w:szCs w:val="20"/>
        </w:rPr>
      </w:pPr>
      <w:r w:rsidRPr="00CF2DEF">
        <w:rPr>
          <w:sz w:val="20"/>
          <w:szCs w:val="20"/>
        </w:rPr>
        <w:t>П</w:t>
      </w:r>
      <w:r w:rsidRPr="00CF2DEF">
        <w:rPr>
          <w:rFonts w:eastAsia="Times New Roman"/>
          <w:color w:val="000000"/>
          <w:sz w:val="20"/>
          <w:szCs w:val="20"/>
        </w:rPr>
        <w:t>роблема правонарушений среди подростков в современном обществе представляет собой одну из самых сложных и противоречивых.  К сожалению, не каждый ребенок и подросток осознает, какие совершаемые им противоправные деяния ведут к тяжелым последствиям.</w:t>
      </w:r>
    </w:p>
    <w:p w:rsidR="00CF2DEF" w:rsidRPr="00CF2DEF" w:rsidRDefault="00CF2DEF" w:rsidP="00CF2DEF">
      <w:pPr>
        <w:ind w:firstLine="708"/>
        <w:jc w:val="both"/>
        <w:rPr>
          <w:sz w:val="20"/>
          <w:szCs w:val="20"/>
        </w:rPr>
      </w:pPr>
      <w:r w:rsidRPr="00CF2DEF">
        <w:rPr>
          <w:rFonts w:eastAsia="Times New Roman"/>
          <w:sz w:val="20"/>
          <w:szCs w:val="20"/>
        </w:rPr>
        <w:t xml:space="preserve">В соответствии с </w:t>
      </w:r>
      <w:r w:rsidRPr="00CF2DEF">
        <w:rPr>
          <w:color w:val="000000"/>
          <w:sz w:val="20"/>
          <w:szCs w:val="20"/>
        </w:rPr>
        <w:t xml:space="preserve">Уголовным кодексом Российской Федерации </w:t>
      </w:r>
      <w:r w:rsidRPr="00CF2DEF">
        <w:rPr>
          <w:rFonts w:eastAsia="Times New Roman"/>
          <w:sz w:val="20"/>
          <w:szCs w:val="20"/>
        </w:rPr>
        <w:t xml:space="preserve">преступлением признается виновно совершенное общественно опасное деяние, запрещенное </w:t>
      </w:r>
      <w:r w:rsidRPr="00CF2DEF">
        <w:rPr>
          <w:color w:val="000000"/>
          <w:sz w:val="20"/>
          <w:szCs w:val="20"/>
        </w:rPr>
        <w:t>Уголовным кодексом Российской Федерации</w:t>
      </w:r>
      <w:r w:rsidRPr="00CF2DEF">
        <w:rPr>
          <w:rFonts w:eastAsia="Times New Roman"/>
          <w:sz w:val="20"/>
          <w:szCs w:val="20"/>
        </w:rPr>
        <w:t xml:space="preserve"> под угрозой наказания.</w:t>
      </w:r>
    </w:p>
    <w:p w:rsidR="00CF2DEF" w:rsidRPr="00CF2DEF" w:rsidRDefault="00CF2DEF" w:rsidP="00CF2DEF">
      <w:pPr>
        <w:ind w:firstLine="708"/>
        <w:jc w:val="both"/>
        <w:rPr>
          <w:sz w:val="20"/>
          <w:szCs w:val="20"/>
        </w:rPr>
      </w:pPr>
      <w:r w:rsidRPr="00CF2DEF">
        <w:rPr>
          <w:rFonts w:eastAsia="Times New Roman"/>
          <w:sz w:val="20"/>
          <w:szCs w:val="20"/>
        </w:rPr>
        <w:t xml:space="preserve">Административным правонарушением признается противоправное, виновное действие (бездействие) физического или юридического лица,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ответственность. </w:t>
      </w:r>
    </w:p>
    <w:p w:rsidR="00CF2DEF" w:rsidRPr="00CF2DEF" w:rsidRDefault="00CF2DEF" w:rsidP="00CF2DEF">
      <w:pPr>
        <w:ind w:firstLine="708"/>
        <w:jc w:val="both"/>
        <w:rPr>
          <w:sz w:val="20"/>
          <w:szCs w:val="20"/>
        </w:rPr>
      </w:pPr>
      <w:r w:rsidRPr="00CF2DEF">
        <w:rPr>
          <w:rFonts w:eastAsia="Times New Roman"/>
          <w:color w:val="080111"/>
          <w:sz w:val="20"/>
          <w:szCs w:val="20"/>
        </w:rPr>
        <w:t>За совершение административных правонарушений могут применяться предупреждение, штраф, лишение специального права, исправительные работы, административный арест.</w:t>
      </w:r>
    </w:p>
    <w:p w:rsidR="00CF2DEF" w:rsidRPr="00CF2DEF" w:rsidRDefault="00CF2DEF" w:rsidP="00CF2DEF">
      <w:pPr>
        <w:ind w:firstLine="708"/>
        <w:jc w:val="both"/>
        <w:rPr>
          <w:sz w:val="20"/>
          <w:szCs w:val="20"/>
        </w:rPr>
      </w:pPr>
      <w:r w:rsidRPr="00CF2DEF">
        <w:rPr>
          <w:sz w:val="20"/>
          <w:szCs w:val="20"/>
        </w:rPr>
        <w:t xml:space="preserve">Помните, за все правонарушения наступает ответственность: </w:t>
      </w:r>
      <w:r w:rsidRPr="00CF2DEF">
        <w:rPr>
          <w:color w:val="000000"/>
          <w:sz w:val="20"/>
          <w:szCs w:val="20"/>
        </w:rPr>
        <w:t xml:space="preserve">уголовная ответственность – ответственность за нарушение законов, предусмотренных Уголовным кодексом Российской Федерации; административная ответственность - за нарушения, предусмотренные кодексом </w:t>
      </w:r>
      <w:r w:rsidRPr="00CF2DEF">
        <w:rPr>
          <w:rFonts w:eastAsia="Times New Roman"/>
          <w:sz w:val="20"/>
          <w:szCs w:val="20"/>
        </w:rPr>
        <w:t xml:space="preserve">Российской Федерации </w:t>
      </w:r>
      <w:r w:rsidRPr="00CF2DEF">
        <w:rPr>
          <w:color w:val="000000"/>
          <w:sz w:val="20"/>
          <w:szCs w:val="20"/>
        </w:rPr>
        <w:t>об административных правонарушениях!</w:t>
      </w:r>
    </w:p>
    <w:p w:rsidR="00CF2DEF" w:rsidRPr="00CF2DEF" w:rsidRDefault="00CF2DEF" w:rsidP="00CF2DEF">
      <w:pPr>
        <w:ind w:firstLine="708"/>
        <w:jc w:val="both"/>
        <w:rPr>
          <w:sz w:val="20"/>
          <w:szCs w:val="20"/>
        </w:rPr>
      </w:pPr>
      <w:r w:rsidRPr="00CF2DEF">
        <w:rPr>
          <w:sz w:val="20"/>
          <w:szCs w:val="20"/>
        </w:rPr>
        <w:t xml:space="preserve">Как же не допустить правонарушения? </w:t>
      </w:r>
    </w:p>
    <w:p w:rsidR="00CF2DEF" w:rsidRPr="00CF2DEF" w:rsidRDefault="00CF2DEF" w:rsidP="00CF2DEF">
      <w:pPr>
        <w:ind w:firstLine="708"/>
        <w:jc w:val="both"/>
        <w:rPr>
          <w:sz w:val="20"/>
          <w:szCs w:val="20"/>
        </w:rPr>
      </w:pPr>
      <w:r w:rsidRPr="00CF2DEF">
        <w:rPr>
          <w:sz w:val="20"/>
          <w:szCs w:val="20"/>
        </w:rPr>
        <w:t xml:space="preserve">Памятка для детей и подростков: </w:t>
      </w:r>
    </w:p>
    <w:p w:rsidR="00CF2DEF" w:rsidRPr="00CF2DEF" w:rsidRDefault="00CF2DEF" w:rsidP="00CF2DEF">
      <w:pPr>
        <w:ind w:firstLine="708"/>
        <w:jc w:val="both"/>
        <w:rPr>
          <w:sz w:val="20"/>
          <w:szCs w:val="20"/>
        </w:rPr>
      </w:pPr>
      <w:r w:rsidRPr="00CF2DEF">
        <w:rPr>
          <w:sz w:val="20"/>
          <w:szCs w:val="20"/>
        </w:rPr>
        <w:t>- веди себя так, как хочешь, чтобы относились к тебе;</w:t>
      </w:r>
    </w:p>
    <w:p w:rsidR="00CF2DEF" w:rsidRPr="00CF2DEF" w:rsidRDefault="00CF2DEF" w:rsidP="00CF2DEF">
      <w:pPr>
        <w:ind w:firstLine="708"/>
        <w:jc w:val="both"/>
        <w:rPr>
          <w:sz w:val="20"/>
          <w:szCs w:val="20"/>
        </w:rPr>
      </w:pPr>
      <w:r w:rsidRPr="00CF2DEF">
        <w:rPr>
          <w:sz w:val="20"/>
          <w:szCs w:val="20"/>
        </w:rPr>
        <w:t>- организация свободного времени отдыха (посещение кружков, секций, занятие любимым делом);</w:t>
      </w:r>
    </w:p>
    <w:p w:rsidR="00CF2DEF" w:rsidRPr="00CF2DEF" w:rsidRDefault="00CF2DEF" w:rsidP="00CF2DEF">
      <w:pPr>
        <w:ind w:firstLine="708"/>
        <w:jc w:val="both"/>
        <w:rPr>
          <w:sz w:val="20"/>
          <w:szCs w:val="20"/>
        </w:rPr>
      </w:pPr>
      <w:r w:rsidRPr="00CF2DEF">
        <w:rPr>
          <w:sz w:val="20"/>
          <w:szCs w:val="20"/>
        </w:rPr>
        <w:t>- если что-то произошло обязательно рассказать об этом взрослым;</w:t>
      </w:r>
    </w:p>
    <w:p w:rsidR="00723592" w:rsidRDefault="00CF2DEF" w:rsidP="00CF2DEF">
      <w:pPr>
        <w:ind w:firstLine="709"/>
        <w:jc w:val="both"/>
        <w:rPr>
          <w:rFonts w:eastAsia="Times New Roman"/>
          <w:bCs/>
          <w:color w:val="000000"/>
          <w:sz w:val="20"/>
          <w:szCs w:val="20"/>
        </w:rPr>
      </w:pPr>
      <w:r w:rsidRPr="00CF2DEF">
        <w:rPr>
          <w:sz w:val="20"/>
          <w:szCs w:val="20"/>
        </w:rPr>
        <w:t>- помнить, что за все свои поступки всегда необходимо будет нести ответственность</w:t>
      </w:r>
      <w:r w:rsidRPr="00CF2DEF">
        <w:rPr>
          <w:rFonts w:eastAsia="Times New Roman"/>
          <w:bCs/>
          <w:color w:val="000000"/>
          <w:sz w:val="20"/>
          <w:szCs w:val="20"/>
        </w:rPr>
        <w:t>.</w:t>
      </w:r>
    </w:p>
    <w:p w:rsidR="00281501" w:rsidRDefault="00281501" w:rsidP="00CF2DEF">
      <w:pPr>
        <w:ind w:firstLine="709"/>
        <w:jc w:val="both"/>
        <w:rPr>
          <w:rFonts w:eastAsia="Times New Roman"/>
          <w:bCs/>
          <w:color w:val="000000"/>
          <w:sz w:val="20"/>
          <w:szCs w:val="20"/>
        </w:rPr>
      </w:pPr>
    </w:p>
    <w:p w:rsidR="00281501" w:rsidRDefault="00281501" w:rsidP="00CF2DEF">
      <w:pPr>
        <w:ind w:firstLine="709"/>
        <w:jc w:val="both"/>
        <w:rPr>
          <w:rFonts w:eastAsia="Times New Roman"/>
          <w:bCs/>
          <w:color w:val="000000"/>
          <w:sz w:val="20"/>
          <w:szCs w:val="20"/>
        </w:rPr>
      </w:pPr>
    </w:p>
    <w:p w:rsidR="00281501" w:rsidRDefault="00281501" w:rsidP="00CF2DEF">
      <w:pPr>
        <w:ind w:firstLine="709"/>
        <w:jc w:val="both"/>
        <w:rPr>
          <w:rFonts w:eastAsia="Times New Roman"/>
          <w:bCs/>
          <w:color w:val="000000"/>
          <w:sz w:val="20"/>
          <w:szCs w:val="20"/>
        </w:rPr>
      </w:pPr>
    </w:p>
    <w:p w:rsidR="00281501" w:rsidRDefault="00281501" w:rsidP="00CF2DEF">
      <w:pPr>
        <w:ind w:firstLine="709"/>
        <w:jc w:val="both"/>
        <w:rPr>
          <w:rFonts w:eastAsia="Times New Roman"/>
          <w:bCs/>
          <w:color w:val="000000"/>
          <w:sz w:val="20"/>
          <w:szCs w:val="20"/>
        </w:rPr>
      </w:pPr>
    </w:p>
    <w:p w:rsidR="00281501" w:rsidRDefault="00281501" w:rsidP="00CF2DEF">
      <w:pPr>
        <w:ind w:firstLine="709"/>
        <w:jc w:val="both"/>
        <w:rPr>
          <w:rFonts w:eastAsia="Times New Roman"/>
          <w:bCs/>
          <w:color w:val="000000"/>
          <w:sz w:val="20"/>
          <w:szCs w:val="20"/>
        </w:rPr>
      </w:pPr>
    </w:p>
    <w:p w:rsidR="00281501" w:rsidRDefault="00281501" w:rsidP="00CF2DEF">
      <w:pPr>
        <w:ind w:firstLine="709"/>
        <w:jc w:val="both"/>
        <w:rPr>
          <w:rFonts w:eastAsia="Times New Roman"/>
          <w:bCs/>
          <w:color w:val="000000"/>
          <w:sz w:val="20"/>
          <w:szCs w:val="20"/>
        </w:rPr>
      </w:pPr>
    </w:p>
    <w:p w:rsidR="00281501" w:rsidRDefault="00281501" w:rsidP="00CF2DEF">
      <w:pPr>
        <w:ind w:firstLine="709"/>
        <w:jc w:val="both"/>
        <w:rPr>
          <w:rFonts w:eastAsia="Times New Roman"/>
          <w:bCs/>
          <w:color w:val="000000"/>
          <w:sz w:val="20"/>
          <w:szCs w:val="20"/>
        </w:rPr>
      </w:pPr>
    </w:p>
    <w:p w:rsidR="00281501" w:rsidRDefault="00281501" w:rsidP="00CF2DEF">
      <w:pPr>
        <w:ind w:firstLine="709"/>
        <w:jc w:val="both"/>
        <w:rPr>
          <w:rFonts w:eastAsia="Times New Roman"/>
          <w:bCs/>
          <w:color w:val="000000"/>
          <w:sz w:val="20"/>
          <w:szCs w:val="20"/>
        </w:rPr>
      </w:pPr>
    </w:p>
    <w:p w:rsidR="00281501" w:rsidRDefault="00281501" w:rsidP="00CF2DEF">
      <w:pPr>
        <w:ind w:firstLine="709"/>
        <w:jc w:val="both"/>
        <w:rPr>
          <w:rFonts w:eastAsia="Times New Roman"/>
          <w:bCs/>
          <w:color w:val="000000"/>
          <w:sz w:val="20"/>
          <w:szCs w:val="20"/>
        </w:rPr>
      </w:pPr>
    </w:p>
    <w:p w:rsidR="00281501" w:rsidRDefault="00281501" w:rsidP="00CF2DEF">
      <w:pPr>
        <w:ind w:firstLine="709"/>
        <w:jc w:val="both"/>
        <w:rPr>
          <w:rFonts w:eastAsia="Times New Roman"/>
          <w:bCs/>
          <w:color w:val="000000"/>
          <w:sz w:val="20"/>
          <w:szCs w:val="20"/>
        </w:rPr>
      </w:pPr>
    </w:p>
    <w:p w:rsidR="00281501" w:rsidRDefault="00281501" w:rsidP="00CF2DEF">
      <w:pPr>
        <w:ind w:firstLine="709"/>
        <w:jc w:val="both"/>
        <w:rPr>
          <w:rFonts w:eastAsia="Times New Roman"/>
          <w:bCs/>
          <w:color w:val="000000"/>
          <w:sz w:val="20"/>
          <w:szCs w:val="20"/>
        </w:rPr>
      </w:pPr>
    </w:p>
    <w:p w:rsidR="00281501" w:rsidRDefault="00281501" w:rsidP="00CF2DEF">
      <w:pPr>
        <w:ind w:firstLine="709"/>
        <w:jc w:val="both"/>
        <w:rPr>
          <w:rFonts w:eastAsia="Times New Roman"/>
          <w:bCs/>
          <w:color w:val="000000"/>
          <w:sz w:val="20"/>
          <w:szCs w:val="20"/>
        </w:rPr>
      </w:pPr>
    </w:p>
    <w:p w:rsidR="00281501" w:rsidRDefault="00281501" w:rsidP="00CF2DEF">
      <w:pPr>
        <w:ind w:firstLine="709"/>
        <w:jc w:val="both"/>
        <w:rPr>
          <w:rFonts w:eastAsia="Times New Roman"/>
          <w:bCs/>
          <w:color w:val="000000"/>
          <w:sz w:val="20"/>
          <w:szCs w:val="20"/>
        </w:rPr>
      </w:pPr>
    </w:p>
    <w:p w:rsidR="00281501" w:rsidRPr="00281501" w:rsidRDefault="00281501" w:rsidP="00281501">
      <w:pPr>
        <w:spacing w:line="240" w:lineRule="exact"/>
        <w:jc w:val="center"/>
        <w:rPr>
          <w:b/>
          <w:sz w:val="20"/>
          <w:szCs w:val="20"/>
        </w:rPr>
      </w:pPr>
      <w:r w:rsidRPr="00281501">
        <w:rPr>
          <w:b/>
          <w:sz w:val="20"/>
          <w:szCs w:val="20"/>
        </w:rPr>
        <w:lastRenderedPageBreak/>
        <w:t>Не выплачивают заработную плату?</w:t>
      </w:r>
    </w:p>
    <w:p w:rsidR="00281501" w:rsidRPr="00281501" w:rsidRDefault="00281501" w:rsidP="00281501">
      <w:pPr>
        <w:ind w:firstLine="709"/>
        <w:jc w:val="both"/>
        <w:rPr>
          <w:sz w:val="20"/>
          <w:szCs w:val="20"/>
        </w:rPr>
      </w:pPr>
      <w:r w:rsidRPr="00281501">
        <w:rPr>
          <w:sz w:val="20"/>
          <w:szCs w:val="20"/>
        </w:rPr>
        <w:t xml:space="preserve">Если спора о размере долга </w:t>
      </w:r>
      <w:proofErr w:type="gramStart"/>
      <w:r w:rsidRPr="00281501">
        <w:rPr>
          <w:sz w:val="20"/>
          <w:szCs w:val="20"/>
        </w:rPr>
        <w:t>нет</w:t>
      </w:r>
      <w:proofErr w:type="gramEnd"/>
      <w:r w:rsidRPr="00281501">
        <w:rPr>
          <w:sz w:val="20"/>
          <w:szCs w:val="20"/>
        </w:rPr>
        <w:t xml:space="preserve">  и он не превышает 500 тыс. руб. –  </w:t>
      </w:r>
      <w:r w:rsidRPr="00281501">
        <w:rPr>
          <w:bCs/>
          <w:sz w:val="20"/>
          <w:szCs w:val="20"/>
        </w:rPr>
        <w:t>обратитесь в мировой суд</w:t>
      </w:r>
      <w:r w:rsidRPr="00281501">
        <w:rPr>
          <w:sz w:val="20"/>
          <w:szCs w:val="20"/>
        </w:rPr>
        <w:t xml:space="preserve">, если сумма больше - </w:t>
      </w:r>
      <w:r w:rsidRPr="00281501">
        <w:rPr>
          <w:bCs/>
          <w:sz w:val="20"/>
          <w:szCs w:val="20"/>
        </w:rPr>
        <w:t>в районный суд</w:t>
      </w:r>
      <w:r w:rsidRPr="00281501">
        <w:rPr>
          <w:sz w:val="20"/>
          <w:szCs w:val="20"/>
        </w:rPr>
        <w:t xml:space="preserve"> по месту нахождения работодателя, месту своего  жительства или месту исполнения трудового договора, с заявлением </w:t>
      </w:r>
      <w:r w:rsidRPr="00281501">
        <w:rPr>
          <w:bCs/>
          <w:sz w:val="20"/>
          <w:szCs w:val="20"/>
        </w:rPr>
        <w:t>о выдаче судебного приказа</w:t>
      </w:r>
      <w:r w:rsidRPr="00281501">
        <w:rPr>
          <w:sz w:val="20"/>
          <w:szCs w:val="20"/>
        </w:rPr>
        <w:t xml:space="preserve">.     </w:t>
      </w:r>
    </w:p>
    <w:p w:rsidR="00281501" w:rsidRPr="00281501" w:rsidRDefault="00281501" w:rsidP="00281501">
      <w:pPr>
        <w:ind w:firstLine="709"/>
        <w:jc w:val="both"/>
        <w:rPr>
          <w:sz w:val="20"/>
          <w:szCs w:val="20"/>
        </w:rPr>
      </w:pPr>
      <w:r w:rsidRPr="00281501">
        <w:rPr>
          <w:sz w:val="20"/>
          <w:szCs w:val="20"/>
        </w:rPr>
        <w:t xml:space="preserve">Заявление рассматривается судом в 5-дневный срок без судебного разбирательства.    </w:t>
      </w:r>
    </w:p>
    <w:p w:rsidR="00281501" w:rsidRPr="00281501" w:rsidRDefault="00281501" w:rsidP="00281501">
      <w:pPr>
        <w:ind w:firstLine="709"/>
        <w:jc w:val="both"/>
        <w:rPr>
          <w:sz w:val="20"/>
          <w:szCs w:val="20"/>
        </w:rPr>
      </w:pPr>
      <w:r w:rsidRPr="00281501">
        <w:rPr>
          <w:sz w:val="20"/>
          <w:szCs w:val="20"/>
        </w:rPr>
        <w:t>Судебный приказ предъявите в Службу судебных приставов-исполнителей.</w:t>
      </w:r>
    </w:p>
    <w:p w:rsidR="00281501" w:rsidRPr="00281501" w:rsidRDefault="00281501" w:rsidP="00281501">
      <w:pPr>
        <w:ind w:firstLine="709"/>
        <w:jc w:val="both"/>
        <w:rPr>
          <w:sz w:val="20"/>
          <w:szCs w:val="20"/>
        </w:rPr>
      </w:pPr>
      <w:r w:rsidRPr="00281501">
        <w:rPr>
          <w:sz w:val="20"/>
          <w:szCs w:val="20"/>
        </w:rPr>
        <w:t>Пр</w:t>
      </w:r>
      <w:r w:rsidRPr="00281501">
        <w:rPr>
          <w:bCs/>
          <w:sz w:val="20"/>
          <w:szCs w:val="20"/>
        </w:rPr>
        <w:t>и наличии спора</w:t>
      </w:r>
      <w:r w:rsidRPr="00281501">
        <w:rPr>
          <w:sz w:val="20"/>
          <w:szCs w:val="20"/>
        </w:rPr>
        <w:t xml:space="preserve"> о сумме задолженности, не превышающей 50 тыс. руб.,  </w:t>
      </w:r>
      <w:r w:rsidRPr="00281501">
        <w:rPr>
          <w:bCs/>
          <w:sz w:val="20"/>
          <w:szCs w:val="20"/>
        </w:rPr>
        <w:t xml:space="preserve">предъявите иск в мировой суд, </w:t>
      </w:r>
      <w:r w:rsidRPr="00281501">
        <w:rPr>
          <w:sz w:val="20"/>
          <w:szCs w:val="20"/>
        </w:rPr>
        <w:t>если сумма больше</w:t>
      </w:r>
      <w:r w:rsidRPr="00281501">
        <w:rPr>
          <w:bCs/>
          <w:sz w:val="20"/>
          <w:szCs w:val="20"/>
        </w:rPr>
        <w:t xml:space="preserve"> – в районный суд.</w:t>
      </w:r>
      <w:r w:rsidRPr="00281501">
        <w:rPr>
          <w:sz w:val="20"/>
          <w:szCs w:val="20"/>
        </w:rPr>
        <w:t xml:space="preserve"> От уплаты госпошлины за подачу иска в суд работники освобождены.</w:t>
      </w:r>
    </w:p>
    <w:p w:rsidR="00281501" w:rsidRPr="00281501" w:rsidRDefault="00281501" w:rsidP="00281501">
      <w:pPr>
        <w:ind w:firstLine="709"/>
        <w:jc w:val="both"/>
        <w:rPr>
          <w:sz w:val="20"/>
          <w:szCs w:val="20"/>
        </w:rPr>
      </w:pPr>
      <w:r w:rsidRPr="00281501">
        <w:rPr>
          <w:sz w:val="20"/>
          <w:szCs w:val="20"/>
        </w:rPr>
        <w:t xml:space="preserve">Помните -  </w:t>
      </w:r>
      <w:r w:rsidRPr="00281501">
        <w:rPr>
          <w:bCs/>
          <w:sz w:val="20"/>
          <w:szCs w:val="20"/>
        </w:rPr>
        <w:t>срок исковой давности</w:t>
      </w:r>
      <w:r w:rsidRPr="00281501">
        <w:rPr>
          <w:sz w:val="20"/>
          <w:szCs w:val="20"/>
        </w:rPr>
        <w:t xml:space="preserve"> на взыскание задолженности по зарплате  – </w:t>
      </w:r>
      <w:r w:rsidRPr="00281501">
        <w:rPr>
          <w:bCs/>
          <w:sz w:val="20"/>
          <w:szCs w:val="20"/>
        </w:rPr>
        <w:t>1 год</w:t>
      </w:r>
      <w:r w:rsidRPr="00281501">
        <w:rPr>
          <w:sz w:val="20"/>
          <w:szCs w:val="20"/>
        </w:rPr>
        <w:t xml:space="preserve"> со дня невыплаты в установленный на предприятии срок.</w:t>
      </w:r>
    </w:p>
    <w:p w:rsidR="00281501" w:rsidRPr="00281501" w:rsidRDefault="00281501" w:rsidP="00281501">
      <w:pPr>
        <w:ind w:firstLine="709"/>
        <w:jc w:val="both"/>
        <w:rPr>
          <w:sz w:val="20"/>
          <w:szCs w:val="20"/>
        </w:rPr>
      </w:pPr>
      <w:r w:rsidRPr="00281501">
        <w:rPr>
          <w:sz w:val="20"/>
          <w:szCs w:val="20"/>
        </w:rPr>
        <w:t>О нарушении прав информируйте Государственную инспекцию труда Санкт-Петербурга, должностные лица которой примут к работодателю меры административного воздействия, при невыполнении которых примут решение о взыскании долга, являющееся исполнительным листом, и направят его судебным приставам для принудительного взыскания.</w:t>
      </w:r>
    </w:p>
    <w:p w:rsidR="00281501" w:rsidRPr="00281501" w:rsidRDefault="00281501" w:rsidP="00281501">
      <w:pPr>
        <w:ind w:firstLine="709"/>
        <w:jc w:val="both"/>
        <w:rPr>
          <w:sz w:val="20"/>
          <w:szCs w:val="20"/>
        </w:rPr>
      </w:pPr>
      <w:r w:rsidRPr="00281501">
        <w:rPr>
          <w:sz w:val="20"/>
          <w:szCs w:val="20"/>
        </w:rPr>
        <w:t>При невозможности самостоятельно реализовать право на судебную защиту обратитесь в органы прокуратуры.</w:t>
      </w:r>
    </w:p>
    <w:p w:rsidR="00281501" w:rsidRPr="00281501" w:rsidRDefault="00281501" w:rsidP="00281501">
      <w:pPr>
        <w:ind w:firstLine="709"/>
        <w:jc w:val="both"/>
        <w:rPr>
          <w:sz w:val="20"/>
          <w:szCs w:val="20"/>
        </w:rPr>
      </w:pPr>
      <w:r w:rsidRPr="00281501">
        <w:rPr>
          <w:bCs/>
          <w:sz w:val="20"/>
          <w:szCs w:val="20"/>
        </w:rPr>
        <w:t>Если зарплата частично не выплачивается</w:t>
      </w:r>
      <w:r w:rsidRPr="00281501">
        <w:rPr>
          <w:sz w:val="20"/>
          <w:szCs w:val="20"/>
        </w:rPr>
        <w:t xml:space="preserve"> </w:t>
      </w:r>
      <w:r w:rsidRPr="00281501">
        <w:rPr>
          <w:bCs/>
          <w:sz w:val="20"/>
          <w:szCs w:val="20"/>
        </w:rPr>
        <w:t xml:space="preserve">свыше 3-х месяцев или полностью свыше 2-х месяцев </w:t>
      </w:r>
      <w:r w:rsidRPr="00281501">
        <w:rPr>
          <w:sz w:val="20"/>
          <w:szCs w:val="20"/>
        </w:rPr>
        <w:t xml:space="preserve">из корыстной или иной личной заинтересованности  – </w:t>
      </w:r>
      <w:r w:rsidRPr="00281501">
        <w:rPr>
          <w:bCs/>
          <w:sz w:val="20"/>
          <w:szCs w:val="20"/>
        </w:rPr>
        <w:t>обращайтесь в органы Следственного Комитета РФ для решения вопроса о возбуждения уголовного дела.</w:t>
      </w:r>
    </w:p>
    <w:p w:rsidR="00281501" w:rsidRPr="00281501" w:rsidRDefault="00281501" w:rsidP="00281501">
      <w:pPr>
        <w:ind w:firstLine="720"/>
        <w:jc w:val="both"/>
        <w:rPr>
          <w:sz w:val="20"/>
          <w:szCs w:val="20"/>
        </w:rPr>
      </w:pPr>
    </w:p>
    <w:p w:rsidR="00281501" w:rsidRPr="00281501" w:rsidRDefault="00281501" w:rsidP="00281501">
      <w:pPr>
        <w:ind w:firstLine="708"/>
        <w:jc w:val="both"/>
        <w:rPr>
          <w:sz w:val="20"/>
          <w:szCs w:val="20"/>
        </w:rPr>
      </w:pPr>
    </w:p>
    <w:p w:rsidR="00281501" w:rsidRPr="00281501" w:rsidRDefault="00281501" w:rsidP="00281501">
      <w:pPr>
        <w:ind w:firstLine="708"/>
        <w:jc w:val="both"/>
        <w:rPr>
          <w:sz w:val="20"/>
          <w:szCs w:val="20"/>
        </w:rPr>
      </w:pPr>
      <w:r w:rsidRPr="00281501">
        <w:rPr>
          <w:sz w:val="20"/>
          <w:szCs w:val="20"/>
        </w:rPr>
        <w:t>Прокуратура Пушкинского района</w:t>
      </w:r>
    </w:p>
    <w:p w:rsidR="00281501" w:rsidRPr="00281501" w:rsidRDefault="00281501" w:rsidP="00CF2DEF">
      <w:pPr>
        <w:ind w:firstLine="709"/>
        <w:jc w:val="both"/>
        <w:rPr>
          <w:sz w:val="20"/>
          <w:szCs w:val="20"/>
        </w:rPr>
      </w:pPr>
      <w:bookmarkStart w:id="0" w:name="_GoBack"/>
      <w:bookmarkEnd w:id="0"/>
    </w:p>
    <w:sectPr w:rsidR="00281501" w:rsidRPr="00281501" w:rsidSect="00F80184">
      <w:footerReference w:type="default" r:id="rId9"/>
      <w:pgSz w:w="8419" w:h="11906" w:orient="landscape"/>
      <w:pgMar w:top="426" w:right="1134" w:bottom="28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54" w:rsidRDefault="007A6654" w:rsidP="00DA0CD7">
      <w:r>
        <w:separator/>
      </w:r>
    </w:p>
  </w:endnote>
  <w:endnote w:type="continuationSeparator" w:id="0">
    <w:p w:rsidR="007A6654" w:rsidRDefault="007A6654" w:rsidP="00D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538438"/>
      <w:docPartObj>
        <w:docPartGallery w:val="Page Numbers (Bottom of Page)"/>
        <w:docPartUnique/>
      </w:docPartObj>
    </w:sdtPr>
    <w:sdtEndPr/>
    <w:sdtContent>
      <w:p w:rsidR="00CE21AA" w:rsidRDefault="00CE21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501">
          <w:rPr>
            <w:noProof/>
          </w:rPr>
          <w:t>2</w:t>
        </w:r>
        <w:r>
          <w:fldChar w:fldCharType="end"/>
        </w:r>
      </w:p>
    </w:sdtContent>
  </w:sdt>
  <w:p w:rsidR="00763FA8" w:rsidRDefault="00763F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54" w:rsidRDefault="007A6654" w:rsidP="00DA0CD7">
      <w:r>
        <w:separator/>
      </w:r>
    </w:p>
  </w:footnote>
  <w:footnote w:type="continuationSeparator" w:id="0">
    <w:p w:rsidR="007A6654" w:rsidRDefault="007A6654" w:rsidP="00DA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016ABF"/>
    <w:multiLevelType w:val="multilevel"/>
    <w:tmpl w:val="C04A7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C0E30"/>
    <w:multiLevelType w:val="hybridMultilevel"/>
    <w:tmpl w:val="E57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B061E"/>
    <w:multiLevelType w:val="hybridMultilevel"/>
    <w:tmpl w:val="F734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11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11C0D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2"/>
    <w:lvlOverride w:ilvl="0">
      <w:startOverride w:val="2"/>
    </w:lvlOverride>
  </w:num>
  <w:num w:numId="7">
    <w:abstractNumId w:val="5"/>
    <w:lvlOverride w:ilvl="0">
      <w:startOverride w:val="2"/>
    </w:lvlOverride>
  </w:num>
  <w:num w:numId="8">
    <w:abstractNumId w:val="11"/>
    <w:lvlOverride w:ilvl="0">
      <w:startOverride w:val="3"/>
    </w:lvlOverride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6"/>
    <w:rsid w:val="0002076D"/>
    <w:rsid w:val="000361A0"/>
    <w:rsid w:val="00076804"/>
    <w:rsid w:val="000A05F7"/>
    <w:rsid w:val="00104153"/>
    <w:rsid w:val="00107960"/>
    <w:rsid w:val="001610D8"/>
    <w:rsid w:val="001E5848"/>
    <w:rsid w:val="002153BF"/>
    <w:rsid w:val="00281501"/>
    <w:rsid w:val="00290288"/>
    <w:rsid w:val="00477DB6"/>
    <w:rsid w:val="004C1A43"/>
    <w:rsid w:val="00590C9A"/>
    <w:rsid w:val="005E0FED"/>
    <w:rsid w:val="0068531F"/>
    <w:rsid w:val="006B2D47"/>
    <w:rsid w:val="00723592"/>
    <w:rsid w:val="00763FA8"/>
    <w:rsid w:val="007A6654"/>
    <w:rsid w:val="00811D81"/>
    <w:rsid w:val="008236BC"/>
    <w:rsid w:val="0098081E"/>
    <w:rsid w:val="009973A7"/>
    <w:rsid w:val="00C9098E"/>
    <w:rsid w:val="00CE21AA"/>
    <w:rsid w:val="00CF2DEF"/>
    <w:rsid w:val="00D70264"/>
    <w:rsid w:val="00DA0CD7"/>
    <w:rsid w:val="00DE2981"/>
    <w:rsid w:val="00E44368"/>
    <w:rsid w:val="00E74516"/>
    <w:rsid w:val="00F80184"/>
    <w:rsid w:val="00F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9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iPriority w:val="9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909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9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iPriority w:val="9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909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A324-F7F0-404A-B870-86116281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2023-04-06T13:27:00Z</cp:lastPrinted>
  <dcterms:created xsi:type="dcterms:W3CDTF">2022-07-25T11:13:00Z</dcterms:created>
  <dcterms:modified xsi:type="dcterms:W3CDTF">2023-09-13T08:04:00Z</dcterms:modified>
</cp:coreProperties>
</file>