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3E2A3F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36173F" w:rsidRDefault="0036173F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 w:rsidR="002063B4">
        <w:rPr>
          <w:rFonts w:ascii="Times New Roman" w:hAnsi="Times New Roman" w:cs="Times New Roman"/>
          <w:bCs/>
        </w:rPr>
        <w:t>Тярлево</w:t>
      </w:r>
      <w:proofErr w:type="spellEnd"/>
    </w:p>
    <w:p w:rsidR="00F06B5E" w:rsidRPr="0036173F" w:rsidRDefault="003E2A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231B71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.11.2018 № 4</w:t>
      </w:r>
      <w:r w:rsidR="00231B71">
        <w:rPr>
          <w:rFonts w:ascii="Times New Roman" w:hAnsi="Times New Roman" w:cs="Times New Roman"/>
          <w:bCs/>
        </w:rPr>
        <w:t>1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FF224A" w:rsidRPr="007B3911" w:rsidRDefault="007B3911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11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66B6" w:rsidRPr="007B3911" w:rsidRDefault="00090E3D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</w:t>
      </w:r>
      <w:r w:rsidR="007B3911" w:rsidRPr="007B3911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9B66B6" w:rsidRPr="007B3911">
        <w:rPr>
          <w:rFonts w:ascii="Times New Roman" w:hAnsi="Times New Roman" w:cs="Times New Roman"/>
          <w:b/>
          <w:sz w:val="24"/>
          <w:szCs w:val="24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E0BF4" w:rsidRPr="00431F3A" w:rsidTr="00090E3D">
        <w:trPr>
          <w:trHeight w:val="1124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7B3911" w:rsidRDefault="007B3911" w:rsidP="000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1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06.03.2006г. № 35-ФЗ «О противодействии терроризму»;</w:t>
            </w:r>
          </w:p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25.06.2002г. № 114-ФЗ «О противодействии экстремистской деятельности»;</w:t>
            </w:r>
          </w:p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:rsidR="006C6D0B" w:rsidRPr="006C6D0B" w:rsidRDefault="006C6D0B" w:rsidP="006C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6C6D0B" w:rsidRPr="006C6D0B" w:rsidRDefault="006C6D0B" w:rsidP="006C6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B">
              <w:rPr>
                <w:rFonts w:ascii="Times New Roman" w:hAnsi="Times New Roman" w:cs="Times New Roman"/>
                <w:sz w:val="24"/>
                <w:szCs w:val="24"/>
              </w:rPr>
              <w:t>- Устав внутригородского муниципального образования Санкт-Петербурга город Павловск.</w:t>
            </w:r>
          </w:p>
          <w:p w:rsidR="008E5595" w:rsidRPr="006C6D0B" w:rsidRDefault="006C6D0B" w:rsidP="006C6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6D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6C6D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6C6D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11.02.2011</w:t>
            </w:r>
            <w:r w:rsidRPr="006C6D0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Положение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поселок </w:t>
            </w:r>
            <w:proofErr w:type="spellStart"/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Тярлево</w:t>
            </w:r>
            <w:proofErr w:type="spellEnd"/>
            <w:r w:rsidRPr="006C6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6C6D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7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7B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7B3911" w:rsidP="002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3055ED" w:rsidRPr="003055ED" w:rsidRDefault="003055ED" w:rsidP="0030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МО;</w:t>
            </w:r>
          </w:p>
          <w:p w:rsidR="003055ED" w:rsidRPr="003055ED" w:rsidRDefault="003055ED" w:rsidP="0030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3055ED" w:rsidRPr="003055ED" w:rsidRDefault="003055ED" w:rsidP="0030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граждан мерам противодействия терроризму путем пропаганды специальных знаний;</w:t>
            </w:r>
          </w:p>
          <w:p w:rsidR="003055ED" w:rsidRPr="003055ED" w:rsidRDefault="003055ED" w:rsidP="0030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342E2A" w:rsidRPr="00342E2A" w:rsidRDefault="00342E2A" w:rsidP="00342E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конфликтов;</w:t>
            </w:r>
          </w:p>
          <w:p w:rsidR="00342E2A" w:rsidRPr="00342E2A" w:rsidRDefault="00342E2A" w:rsidP="00342E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защиту прав и законных интересов жителей муниципального образования поселок </w:t>
            </w:r>
            <w:proofErr w:type="spellStart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Тярлево</w:t>
            </w:r>
            <w:proofErr w:type="spellEnd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2E2A" w:rsidRPr="00342E2A" w:rsidRDefault="00342E2A" w:rsidP="00342E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342E2A" w:rsidRPr="003055ED" w:rsidRDefault="00342E2A" w:rsidP="0034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0168A0" w:rsidRPr="00F52585" w:rsidRDefault="00F52585" w:rsidP="00FD4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FD478F">
              <w:rPr>
                <w:rFonts w:ascii="Times New Roman" w:hAnsi="Times New Roman"/>
                <w:sz w:val="24"/>
                <w:szCs w:val="24"/>
              </w:rPr>
              <w:t>менее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экз., Количество жителей, участвующих в мероприятиях не менее 100 человек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Default="00FD478F" w:rsidP="00FD47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478F" w:rsidRDefault="00FD478F" w:rsidP="00FD47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Pr="00D62A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D478F" w:rsidRDefault="00FD478F" w:rsidP="00FD47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D478F" w:rsidRDefault="00FD478F" w:rsidP="00FD47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и обнародование материалов о противодействии экстремистской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террористической деятельности 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МО,</w:t>
            </w:r>
          </w:p>
          <w:p w:rsidR="00FD478F" w:rsidRDefault="00FD478F" w:rsidP="00FD47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брошюр и плакатов,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на профилактику терроризма и экстремизма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D478F" w:rsidRDefault="00FD478F" w:rsidP="00FD47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заседаниях Коллегии администрации Пушкинского района Санкт-Петербурга и иных комиссиях по вопросам противодействия терроризму и экстремизму, а также минимизации и (или) ликвидации последствий проявления терроризма и экстремизма,</w:t>
            </w:r>
          </w:p>
          <w:p w:rsidR="00FD478F" w:rsidRPr="005B2ABB" w:rsidRDefault="00FD478F" w:rsidP="00FD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BE0BF4" w:rsidRPr="00431F3A" w:rsidRDefault="00BE0BF4" w:rsidP="00FD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FD478F"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47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F01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FD478F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FD47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78F">
              <w:rPr>
                <w:rFonts w:ascii="Times New Roman" w:hAnsi="Times New Roman" w:cs="Times New Roman"/>
                <w:b/>
                <w:sz w:val="24"/>
                <w:szCs w:val="24"/>
              </w:rPr>
              <w:t>пятьсот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3E25D1" w:rsidRPr="003E25D1" w:rsidRDefault="003E25D1" w:rsidP="003E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1">
              <w:rPr>
                <w:rFonts w:ascii="Times New Roman" w:hAnsi="Times New Roman" w:cs="Times New Roman"/>
                <w:sz w:val="24"/>
                <w:szCs w:val="24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3E25D1" w:rsidRPr="003E25D1" w:rsidRDefault="003E25D1" w:rsidP="003E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5D1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актов и экстремистских проявлений;</w:t>
            </w:r>
          </w:p>
          <w:p w:rsidR="003E25D1" w:rsidRPr="003E25D1" w:rsidRDefault="003E25D1" w:rsidP="003E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1">
              <w:rPr>
                <w:rFonts w:ascii="Times New Roman" w:hAnsi="Times New Roman" w:cs="Times New Roman"/>
                <w:sz w:val="24"/>
                <w:szCs w:val="24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3E25D1" w:rsidRPr="003E25D1" w:rsidRDefault="003E25D1" w:rsidP="003E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1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толерантности</w:t>
            </w:r>
          </w:p>
          <w:p w:rsidR="00BE0BF4" w:rsidRPr="00101E42" w:rsidRDefault="00BE0BF4" w:rsidP="00101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E077B" w:rsidRDefault="00480A8F" w:rsidP="004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Проблемой, определяющей необходимость разработки Программы, является потребность </w:t>
      </w:r>
      <w:r w:rsidR="004E077B" w:rsidRPr="004E077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4E077B" w:rsidRPr="004E077B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="004E077B" w:rsidRPr="004E077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4E077B" w:rsidRPr="004E07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4E077B">
        <w:rPr>
          <w:rFonts w:ascii="Times New Roman" w:hAnsi="Times New Roman" w:cs="Times New Roman"/>
          <w:sz w:val="24"/>
          <w:szCs w:val="24"/>
        </w:rPr>
        <w:t xml:space="preserve">, </w:t>
      </w:r>
      <w:r w:rsidRPr="004E07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комплексного решения на муниципальном уровне проблем </w:t>
      </w:r>
      <w:r w:rsidR="004E077B" w:rsidRPr="004E077B">
        <w:rPr>
          <w:rFonts w:ascii="Times New Roman" w:hAnsi="Times New Roman" w:cs="Times New Roman"/>
          <w:sz w:val="24"/>
          <w:szCs w:val="24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</w:t>
      </w:r>
      <w:r w:rsidR="004E077B">
        <w:rPr>
          <w:rFonts w:ascii="Times New Roman" w:hAnsi="Times New Roman" w:cs="Times New Roman"/>
          <w:sz w:val="24"/>
          <w:szCs w:val="24"/>
        </w:rPr>
        <w:t xml:space="preserve">актов (профилактика терроризма), </w:t>
      </w:r>
      <w:r w:rsidR="004E077B" w:rsidRPr="004E077B">
        <w:rPr>
          <w:rFonts w:ascii="Times New Roman" w:hAnsi="Times New Roman" w:cs="Times New Roman"/>
          <w:sz w:val="24"/>
          <w:szCs w:val="24"/>
        </w:rPr>
        <w:t>обучение граждан мерам противодействия терроризму путе</w:t>
      </w:r>
      <w:r w:rsidR="004E077B">
        <w:rPr>
          <w:rFonts w:ascii="Times New Roman" w:hAnsi="Times New Roman" w:cs="Times New Roman"/>
          <w:sz w:val="24"/>
          <w:szCs w:val="24"/>
        </w:rPr>
        <w:t xml:space="preserve">м пропаганды специальных знаний, </w:t>
      </w:r>
      <w:r w:rsidR="004E077B" w:rsidRPr="004E077B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</w:t>
      </w:r>
      <w:r w:rsidR="004E077B">
        <w:rPr>
          <w:rFonts w:ascii="Times New Roman" w:hAnsi="Times New Roman" w:cs="Times New Roman"/>
          <w:sz w:val="24"/>
          <w:szCs w:val="24"/>
        </w:rPr>
        <w:t xml:space="preserve">ения терроризма и экстремизма, </w:t>
      </w:r>
      <w:r w:rsidR="004E077B" w:rsidRP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конфликтов, защита</w:t>
      </w:r>
      <w:r w:rsidR="004E077B" w:rsidRP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и законных интересов жителей муниципальн</w:t>
      </w:r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образования поселок </w:t>
      </w:r>
      <w:proofErr w:type="spellStart"/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>Тярлево</w:t>
      </w:r>
      <w:proofErr w:type="spellEnd"/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077B" w:rsidRP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населения по вопросам противоде</w:t>
      </w:r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терроризма и экстремизма, </w:t>
      </w:r>
      <w:r w:rsidR="004E077B" w:rsidRP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пресечение фактов вовлечения несовершеннолетних в совершение преступле</w:t>
      </w:r>
      <w:r w:rsidR="004E077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антиобщественных действий.</w:t>
      </w:r>
      <w:r w:rsidRPr="004E07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80A8F" w:rsidRPr="004E077B" w:rsidRDefault="00480A8F" w:rsidP="004E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E077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4B567B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7B391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B3911" w:rsidRPr="007B3911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7B3911">
        <w:rPr>
          <w:rFonts w:ascii="Times New Roman" w:hAnsi="Times New Roman" w:cs="Times New Roman"/>
          <w:sz w:val="24"/>
          <w:szCs w:val="24"/>
        </w:rPr>
        <w:t>» в</w:t>
      </w:r>
      <w:r w:rsidR="002242DD" w:rsidRPr="009B66B6">
        <w:rPr>
          <w:rFonts w:ascii="Times New Roman" w:hAnsi="Times New Roman" w:cs="Times New Roman"/>
          <w:bCs/>
          <w:sz w:val="24"/>
          <w:szCs w:val="24"/>
        </w:rPr>
        <w:t xml:space="preserve"> 2019 году</w:t>
      </w:r>
      <w:r w:rsidR="002242DD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4B567B" w:rsidRPr="003E25D1" w:rsidRDefault="004B567B" w:rsidP="004B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1">
        <w:rPr>
          <w:rFonts w:ascii="Times New Roman" w:hAnsi="Times New Roman" w:cs="Times New Roman"/>
          <w:sz w:val="24"/>
          <w:szCs w:val="24"/>
        </w:rPr>
        <w:t>- укрепление правопорядка и общественной безопасности на территории муниципального образования;</w:t>
      </w:r>
    </w:p>
    <w:p w:rsidR="004B567B" w:rsidRPr="003E25D1" w:rsidRDefault="004B567B" w:rsidP="004B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5D1">
        <w:rPr>
          <w:rFonts w:ascii="Times New Roman" w:hAnsi="Times New Roman" w:cs="Times New Roman"/>
          <w:sz w:val="24"/>
          <w:szCs w:val="24"/>
        </w:rPr>
        <w:t>предупреждение террористических актов и экстремистских проявлений;</w:t>
      </w:r>
    </w:p>
    <w:p w:rsidR="004B567B" w:rsidRPr="003E25D1" w:rsidRDefault="004B567B" w:rsidP="004B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1">
        <w:rPr>
          <w:rFonts w:ascii="Times New Roman" w:hAnsi="Times New Roman" w:cs="Times New Roman"/>
          <w:sz w:val="24"/>
          <w:szCs w:val="24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4B567B" w:rsidRPr="003E25D1" w:rsidRDefault="004B567B" w:rsidP="004B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1">
        <w:rPr>
          <w:rFonts w:ascii="Times New Roman" w:hAnsi="Times New Roman" w:cs="Times New Roman"/>
          <w:sz w:val="24"/>
          <w:szCs w:val="24"/>
        </w:rPr>
        <w:t>- воспитание культуры толерантности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2290"/>
        <w:gridCol w:w="850"/>
        <w:gridCol w:w="1559"/>
      </w:tblGrid>
      <w:tr w:rsidR="00981F01" w:rsidRPr="000863D7" w:rsidTr="00A92C98">
        <w:trPr>
          <w:trHeight w:val="926"/>
        </w:trPr>
        <w:tc>
          <w:tcPr>
            <w:tcW w:w="568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290" w:type="dxa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50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A92C98">
        <w:trPr>
          <w:trHeight w:val="2226"/>
        </w:trPr>
        <w:tc>
          <w:tcPr>
            <w:tcW w:w="568" w:type="dxa"/>
          </w:tcPr>
          <w:p w:rsidR="00903D93" w:rsidRPr="0026525F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03D93" w:rsidRPr="004B567B" w:rsidRDefault="004B567B" w:rsidP="00FB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9" w:type="dxa"/>
          </w:tcPr>
          <w:p w:rsidR="00903D93" w:rsidRPr="0026525F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26525F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03D93" w:rsidRPr="0026525F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Без </w:t>
            </w:r>
            <w:r w:rsidR="00981F01" w:rsidRPr="0026525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290" w:type="dxa"/>
          </w:tcPr>
          <w:p w:rsidR="00903D93" w:rsidRPr="0026525F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6D9A" w:rsidRPr="0026525F" w:rsidRDefault="0049604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903D93" w:rsidRPr="0026525F" w:rsidRDefault="001051F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981F01" w:rsidRPr="000863D7" w:rsidTr="00A92C98">
        <w:trPr>
          <w:trHeight w:val="1820"/>
        </w:trPr>
        <w:tc>
          <w:tcPr>
            <w:tcW w:w="568" w:type="dxa"/>
          </w:tcPr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863D7" w:rsidRPr="004B567B" w:rsidRDefault="004B567B" w:rsidP="00834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Pr="004B5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1559" w:type="dxa"/>
          </w:tcPr>
          <w:p w:rsidR="000863D7" w:rsidRPr="0026525F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863D7" w:rsidRPr="0026525F" w:rsidRDefault="004B567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0863D7" w:rsidRPr="0026525F" w:rsidRDefault="000863D7" w:rsidP="0090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043" w:rsidRPr="0026525F" w:rsidRDefault="004B567B" w:rsidP="0049604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496043" w:rsidRPr="0026525F">
              <w:rPr>
                <w:sz w:val="22"/>
                <w:szCs w:val="22"/>
              </w:rPr>
              <w:t xml:space="preserve"> квартал</w:t>
            </w:r>
          </w:p>
          <w:p w:rsidR="000863D7" w:rsidRPr="0026525F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863D7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</w:t>
            </w:r>
            <w:r w:rsidR="000863D7" w:rsidRPr="0026525F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981F01" w:rsidRPr="000863D7" w:rsidTr="004B567B">
        <w:trPr>
          <w:trHeight w:val="2131"/>
        </w:trPr>
        <w:tc>
          <w:tcPr>
            <w:tcW w:w="568" w:type="dxa"/>
          </w:tcPr>
          <w:p w:rsidR="00AF5D14" w:rsidRPr="0026525F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F57787" w:rsidRPr="004B567B" w:rsidRDefault="004B567B" w:rsidP="00F57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59" w:type="dxa"/>
          </w:tcPr>
          <w:p w:rsidR="00AF5D14" w:rsidRPr="0026525F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AF5D14" w:rsidRPr="0026525F" w:rsidRDefault="00AF5D14" w:rsidP="000863D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F5D14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AF5D14" w:rsidRPr="0026525F" w:rsidRDefault="00AF5D14" w:rsidP="00F5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D14" w:rsidRPr="0026525F" w:rsidRDefault="004B567B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AF5D14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05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737F" w:rsidRPr="004B567B" w:rsidRDefault="004B567B" w:rsidP="00F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</w:t>
            </w:r>
            <w:proofErr w:type="gramStart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в</w:t>
            </w:r>
            <w:proofErr w:type="gramEnd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</w:t>
            </w:r>
            <w:proofErr w:type="spellStart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7B3911">
        <w:trPr>
          <w:trHeight w:val="238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F3737F" w:rsidRPr="004B567B" w:rsidRDefault="004B567B" w:rsidP="00F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распространение брошюр и </w:t>
            </w:r>
            <w:proofErr w:type="gramStart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плакатов,  направленных</w:t>
            </w:r>
            <w:proofErr w:type="gramEnd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B567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90" w:type="dxa"/>
            <w:shd w:val="clear" w:color="auto" w:fill="auto"/>
          </w:tcPr>
          <w:p w:rsidR="00F3737F" w:rsidRPr="0026525F" w:rsidRDefault="004B567B" w:rsidP="000660F1">
            <w:pPr>
              <w:rPr>
                <w:rFonts w:ascii="Times New Roman" w:hAnsi="Times New Roman" w:cs="Times New Roman"/>
                <w:highlight w:val="yellow"/>
              </w:rPr>
            </w:pPr>
            <w:r w:rsidRPr="007B3911">
              <w:rPr>
                <w:rFonts w:ascii="Times New Roman" w:hAnsi="Times New Roman" w:cs="Times New Roman"/>
              </w:rPr>
              <w:t>990/0113/</w:t>
            </w:r>
            <w:r w:rsidR="007B3911" w:rsidRPr="007B3911">
              <w:rPr>
                <w:rFonts w:ascii="Times New Roman" w:hAnsi="Times New Roman" w:cs="Times New Roman"/>
              </w:rPr>
              <w:t>0920001000</w:t>
            </w:r>
            <w:r w:rsidRPr="007B3911">
              <w:rPr>
                <w:rFonts w:ascii="Times New Roman" w:hAnsi="Times New Roman" w:cs="Times New Roman"/>
              </w:rPr>
              <w:t>/244/</w:t>
            </w:r>
            <w:r w:rsidR="000660F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0" w:type="dxa"/>
          </w:tcPr>
          <w:p w:rsidR="004B567B" w:rsidRPr="0026525F" w:rsidRDefault="004B567B" w:rsidP="004B567B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26525F">
              <w:rPr>
                <w:sz w:val="22"/>
                <w:szCs w:val="22"/>
              </w:rPr>
              <w:t>2-3 квартал</w:t>
            </w:r>
          </w:p>
          <w:p w:rsidR="00F3737F" w:rsidRPr="0026525F" w:rsidRDefault="00F3737F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3737F" w:rsidRPr="004B567B" w:rsidRDefault="004B567B" w:rsidP="00F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заседаниях Коллегии администрации Пушкинского </w:t>
            </w:r>
            <w:proofErr w:type="gramStart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Санкт</w:t>
            </w:r>
            <w:proofErr w:type="gramEnd"/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</w:tcPr>
          <w:p w:rsidR="0026525F" w:rsidRPr="0026525F" w:rsidRDefault="0026525F" w:rsidP="002652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26525F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B567B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плана</w:t>
            </w:r>
          </w:p>
        </w:tc>
        <w:tc>
          <w:tcPr>
            <w:tcW w:w="1559" w:type="dxa"/>
          </w:tcPr>
          <w:p w:rsidR="00F3737F" w:rsidRPr="0026525F" w:rsidRDefault="0026525F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4B567B">
        <w:trPr>
          <w:trHeight w:val="2184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737F" w:rsidRPr="004B567B" w:rsidRDefault="004B567B" w:rsidP="00F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1559" w:type="dxa"/>
          </w:tcPr>
          <w:p w:rsidR="00F3737F" w:rsidRPr="0026525F" w:rsidRDefault="00834221" w:rsidP="004B567B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B567B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4B567B" w:rsidRPr="000863D7" w:rsidTr="00A92C98">
        <w:trPr>
          <w:trHeight w:val="2380"/>
        </w:trPr>
        <w:tc>
          <w:tcPr>
            <w:tcW w:w="568" w:type="dxa"/>
          </w:tcPr>
          <w:p w:rsidR="004B567B" w:rsidRPr="0026525F" w:rsidRDefault="004B567B" w:rsidP="004B567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567B" w:rsidRPr="004B567B" w:rsidRDefault="004B567B" w:rsidP="004B567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559" w:type="dxa"/>
          </w:tcPr>
          <w:p w:rsidR="004B567B" w:rsidRPr="0026525F" w:rsidRDefault="004B567B" w:rsidP="004B567B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4B567B" w:rsidRPr="0026525F" w:rsidRDefault="004B567B" w:rsidP="004B567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567B" w:rsidRPr="0026525F" w:rsidRDefault="004B567B" w:rsidP="004B567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4B567B" w:rsidRPr="0026525F" w:rsidRDefault="004B567B" w:rsidP="004B567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B567B" w:rsidRPr="0026525F" w:rsidRDefault="004B567B" w:rsidP="004B567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4B567B" w:rsidRPr="0026525F" w:rsidRDefault="004B567B" w:rsidP="004B56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E434F9" w:rsidRPr="00515FF0" w:rsidRDefault="00903D93" w:rsidP="00515FF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F7CCD">
        <w:rPr>
          <w:rFonts w:ascii="Times New Roman" w:hAnsi="Times New Roman" w:cs="Times New Roman"/>
          <w:sz w:val="24"/>
          <w:szCs w:val="24"/>
        </w:rPr>
        <w:t>3</w:t>
      </w:r>
      <w:r w:rsidR="0050087D">
        <w:rPr>
          <w:rFonts w:ascii="Times New Roman" w:hAnsi="Times New Roman" w:cs="Times New Roman"/>
          <w:sz w:val="24"/>
          <w:szCs w:val="24"/>
        </w:rPr>
        <w:t xml:space="preserve"> </w:t>
      </w:r>
      <w:r w:rsidR="002F7CCD">
        <w:rPr>
          <w:rFonts w:ascii="Times New Roman" w:hAnsi="Times New Roman" w:cs="Times New Roman"/>
          <w:sz w:val="24"/>
          <w:szCs w:val="24"/>
        </w:rPr>
        <w:t>5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7CCD">
        <w:rPr>
          <w:rFonts w:ascii="Times New Roman" w:hAnsi="Times New Roman" w:cs="Times New Roman"/>
          <w:sz w:val="24"/>
          <w:szCs w:val="24"/>
        </w:rPr>
        <w:t>Три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2F7CCD">
        <w:rPr>
          <w:rFonts w:ascii="Times New Roman" w:hAnsi="Times New Roman" w:cs="Times New Roman"/>
          <w:sz w:val="24"/>
          <w:szCs w:val="24"/>
        </w:rPr>
        <w:t>и</w:t>
      </w:r>
      <w:r w:rsidR="0050087D">
        <w:rPr>
          <w:rFonts w:ascii="Times New Roman" w:hAnsi="Times New Roman" w:cs="Times New Roman"/>
          <w:sz w:val="24"/>
          <w:szCs w:val="24"/>
        </w:rPr>
        <w:t xml:space="preserve"> </w:t>
      </w:r>
      <w:r w:rsidR="002F7CCD">
        <w:rPr>
          <w:rFonts w:ascii="Times New Roman" w:hAnsi="Times New Roman" w:cs="Times New Roman"/>
          <w:sz w:val="24"/>
          <w:szCs w:val="24"/>
        </w:rPr>
        <w:t>пятьсот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D7381C" w:rsidRPr="00E434F9" w:rsidTr="00A92C98">
        <w:trPr>
          <w:trHeight w:val="707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A92C98">
        <w:trPr>
          <w:trHeight w:val="902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F7CCD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A92C98">
        <w:trPr>
          <w:trHeight w:val="764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F7CCD" w:rsidP="007B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с детьми и молодежью посёлка о </w:t>
            </w:r>
            <w:r w:rsidRPr="004B567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2F7CCD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2F7CCD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2F7CCD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F7CCD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F7CCD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Опубликование и обнародование материалов о противодействии экстремистской и</w:t>
            </w:r>
            <w:r w:rsidR="00515FF0">
              <w:rPr>
                <w:rFonts w:ascii="Times New Roman" w:eastAsia="Times New Roman" w:hAnsi="Times New Roman"/>
                <w:sz w:val="24"/>
                <w:szCs w:val="24"/>
              </w:rPr>
              <w:t xml:space="preserve"> террористической деятельности </w:t>
            </w: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 xml:space="preserve">в периодическом печатном издании </w:t>
            </w:r>
            <w:proofErr w:type="spellStart"/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 xml:space="preserve"> Вестник и на официальном сайте МО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F7CCD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брошюр и плакатов</w:t>
            </w:r>
            <w:r w:rsidR="00515FF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направленных на профилактику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26525F" w:rsidRDefault="002F7CCD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26525F" w:rsidRDefault="002F7CCD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6525F" w:rsidRDefault="002F7CCD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26525F" w:rsidRDefault="002F7CCD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3,5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F7CCD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Участие в заседаниях Коллегии ад</w:t>
            </w:r>
            <w:r w:rsidR="00515FF0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министрации Пушкинского района </w:t>
            </w: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F7CCD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Участие в работе Антитеррористической комиссии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F7CCD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7B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3"/>
        </w:trPr>
        <w:tc>
          <w:tcPr>
            <w:tcW w:w="42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92C98" w:rsidRPr="00E434F9" w:rsidRDefault="002F7CCD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3,5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F57787" w:rsidRDefault="00F54F25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85">
        <w:rPr>
          <w:rFonts w:ascii="Times New Roman" w:hAnsi="Times New Roman"/>
          <w:sz w:val="24"/>
          <w:szCs w:val="24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</w:r>
      <w:r w:rsidR="002F7CCD">
        <w:rPr>
          <w:rFonts w:ascii="Times New Roman" w:hAnsi="Times New Roman"/>
          <w:sz w:val="24"/>
          <w:szCs w:val="24"/>
        </w:rPr>
        <w:t>менее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585">
        <w:rPr>
          <w:rFonts w:ascii="Times New Roman" w:hAnsi="Times New Roman"/>
          <w:sz w:val="24"/>
          <w:szCs w:val="24"/>
        </w:rPr>
        <w:t>экз., Количество жителей, участвующих в мероприятиях не менее 100 человек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7CCD" w:rsidRPr="003E25D1" w:rsidRDefault="002F7CCD" w:rsidP="002F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</w:t>
      </w:r>
      <w:r w:rsidRPr="003E25D1">
        <w:rPr>
          <w:rFonts w:ascii="Times New Roman" w:hAnsi="Times New Roman" w:cs="Times New Roman"/>
          <w:sz w:val="24"/>
          <w:szCs w:val="24"/>
        </w:rPr>
        <w:t>крепление правопорядка и общественной безопасности на территории муниципального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1">
        <w:rPr>
          <w:rFonts w:ascii="Times New Roman" w:hAnsi="Times New Roman" w:cs="Times New Roman"/>
          <w:sz w:val="24"/>
          <w:szCs w:val="24"/>
        </w:rPr>
        <w:t>предупреждение террористических актов и экстремистских проявлений;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1">
        <w:rPr>
          <w:rFonts w:ascii="Times New Roman" w:hAnsi="Times New Roman" w:cs="Times New Roman"/>
          <w:sz w:val="24"/>
          <w:szCs w:val="24"/>
        </w:rPr>
        <w:t>повышение уровня подготовки населения к защите и действиям в условиях угроз и проявлений террористической направленности;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1">
        <w:rPr>
          <w:rFonts w:ascii="Times New Roman" w:hAnsi="Times New Roman" w:cs="Times New Roman"/>
          <w:sz w:val="24"/>
          <w:szCs w:val="24"/>
        </w:rPr>
        <w:t>воспитание культуры толерантности</w:t>
      </w:r>
    </w:p>
    <w:p w:rsidR="00CE4015" w:rsidRDefault="00CE4015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50087D">
        <w:rPr>
          <w:rFonts w:ascii="Times New Roman" w:hAnsi="Times New Roman"/>
          <w:sz w:val="24"/>
          <w:szCs w:val="24"/>
        </w:rPr>
        <w:t>12.10.2018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2063B4">
        <w:rPr>
          <w:rFonts w:ascii="Times New Roman" w:hAnsi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437F7" w:rsidRDefault="004437F7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7" w:rsidRPr="00ED1708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                                            Долгов А.И.</w:t>
      </w:r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ED1708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4437F7" w:rsidRPr="00ED1708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 </w:t>
      </w:r>
      <w:proofErr w:type="spellStart"/>
      <w:r w:rsidRPr="00ED17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ED17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477EAD" w:rsidRPr="00ED1708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7EAD" w:rsidRPr="00ED1708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BB" w:rsidRDefault="009A48BB" w:rsidP="00052205">
      <w:pPr>
        <w:spacing w:after="0" w:line="240" w:lineRule="auto"/>
      </w:pPr>
      <w:r>
        <w:separator/>
      </w:r>
    </w:p>
  </w:endnote>
  <w:endnote w:type="continuationSeparator" w:id="0">
    <w:p w:rsidR="009A48BB" w:rsidRDefault="009A48BB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BB" w:rsidRDefault="009A48BB" w:rsidP="00052205">
      <w:pPr>
        <w:spacing w:after="0" w:line="240" w:lineRule="auto"/>
      </w:pPr>
      <w:r>
        <w:separator/>
      </w:r>
    </w:p>
  </w:footnote>
  <w:footnote w:type="continuationSeparator" w:id="0">
    <w:p w:rsidR="009A48BB" w:rsidRDefault="009A48BB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68A0"/>
    <w:rsid w:val="00020DB0"/>
    <w:rsid w:val="00036B63"/>
    <w:rsid w:val="00052205"/>
    <w:rsid w:val="000660F1"/>
    <w:rsid w:val="0008294F"/>
    <w:rsid w:val="000863D7"/>
    <w:rsid w:val="00090E3D"/>
    <w:rsid w:val="000A66BC"/>
    <w:rsid w:val="000B723B"/>
    <w:rsid w:val="000B7633"/>
    <w:rsid w:val="000D3119"/>
    <w:rsid w:val="00101E42"/>
    <w:rsid w:val="0010382B"/>
    <w:rsid w:val="001051F4"/>
    <w:rsid w:val="00111725"/>
    <w:rsid w:val="001170CC"/>
    <w:rsid w:val="00132358"/>
    <w:rsid w:val="00136CD6"/>
    <w:rsid w:val="00165F92"/>
    <w:rsid w:val="001763C4"/>
    <w:rsid w:val="00190B42"/>
    <w:rsid w:val="001C1097"/>
    <w:rsid w:val="001D2A70"/>
    <w:rsid w:val="001F530C"/>
    <w:rsid w:val="002063B4"/>
    <w:rsid w:val="002242DD"/>
    <w:rsid w:val="00225EEF"/>
    <w:rsid w:val="00231B71"/>
    <w:rsid w:val="002368F3"/>
    <w:rsid w:val="00246200"/>
    <w:rsid w:val="002600EA"/>
    <w:rsid w:val="00261F49"/>
    <w:rsid w:val="0026525F"/>
    <w:rsid w:val="00265545"/>
    <w:rsid w:val="002A01CA"/>
    <w:rsid w:val="002C1CB3"/>
    <w:rsid w:val="002C37FE"/>
    <w:rsid w:val="002F374A"/>
    <w:rsid w:val="002F7CCD"/>
    <w:rsid w:val="00304C73"/>
    <w:rsid w:val="003055ED"/>
    <w:rsid w:val="00311459"/>
    <w:rsid w:val="00342E2A"/>
    <w:rsid w:val="00343513"/>
    <w:rsid w:val="00350CA5"/>
    <w:rsid w:val="0036173F"/>
    <w:rsid w:val="00390EBB"/>
    <w:rsid w:val="003A3D3B"/>
    <w:rsid w:val="003C3FE2"/>
    <w:rsid w:val="003D6347"/>
    <w:rsid w:val="003E25D1"/>
    <w:rsid w:val="003E2A3F"/>
    <w:rsid w:val="00407292"/>
    <w:rsid w:val="00412508"/>
    <w:rsid w:val="00414A78"/>
    <w:rsid w:val="00420815"/>
    <w:rsid w:val="0043363D"/>
    <w:rsid w:val="004437F7"/>
    <w:rsid w:val="00477EAD"/>
    <w:rsid w:val="00480A8F"/>
    <w:rsid w:val="00496043"/>
    <w:rsid w:val="004B567B"/>
    <w:rsid w:val="004C4000"/>
    <w:rsid w:val="004C55A8"/>
    <w:rsid w:val="004D7C6C"/>
    <w:rsid w:val="004E05ED"/>
    <w:rsid w:val="004E077B"/>
    <w:rsid w:val="0050087D"/>
    <w:rsid w:val="00515FF0"/>
    <w:rsid w:val="00516882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52048"/>
    <w:rsid w:val="00656EC5"/>
    <w:rsid w:val="00684ADB"/>
    <w:rsid w:val="0068665F"/>
    <w:rsid w:val="006B5071"/>
    <w:rsid w:val="006C6D0B"/>
    <w:rsid w:val="006F6115"/>
    <w:rsid w:val="00707210"/>
    <w:rsid w:val="00743777"/>
    <w:rsid w:val="00752548"/>
    <w:rsid w:val="0076616D"/>
    <w:rsid w:val="00790DF5"/>
    <w:rsid w:val="00791393"/>
    <w:rsid w:val="007B3911"/>
    <w:rsid w:val="007C0A69"/>
    <w:rsid w:val="007E77D0"/>
    <w:rsid w:val="007F3CA2"/>
    <w:rsid w:val="00811A3A"/>
    <w:rsid w:val="00814BEE"/>
    <w:rsid w:val="0082139A"/>
    <w:rsid w:val="0083133B"/>
    <w:rsid w:val="00831C28"/>
    <w:rsid w:val="00834221"/>
    <w:rsid w:val="00890A53"/>
    <w:rsid w:val="008960FD"/>
    <w:rsid w:val="008D0603"/>
    <w:rsid w:val="008E5595"/>
    <w:rsid w:val="00903D93"/>
    <w:rsid w:val="009100FA"/>
    <w:rsid w:val="00916EB1"/>
    <w:rsid w:val="00920018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48BB"/>
    <w:rsid w:val="009B66B6"/>
    <w:rsid w:val="009E4775"/>
    <w:rsid w:val="009E5ACE"/>
    <w:rsid w:val="009F4474"/>
    <w:rsid w:val="00A136A6"/>
    <w:rsid w:val="00A23778"/>
    <w:rsid w:val="00A417F4"/>
    <w:rsid w:val="00A6075F"/>
    <w:rsid w:val="00A67729"/>
    <w:rsid w:val="00A838E2"/>
    <w:rsid w:val="00A83E13"/>
    <w:rsid w:val="00A86B5A"/>
    <w:rsid w:val="00A92C98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5CCC"/>
    <w:rsid w:val="00B91703"/>
    <w:rsid w:val="00B95863"/>
    <w:rsid w:val="00B9634D"/>
    <w:rsid w:val="00BB66AF"/>
    <w:rsid w:val="00BC1E4E"/>
    <w:rsid w:val="00BC7DC0"/>
    <w:rsid w:val="00BE0BF4"/>
    <w:rsid w:val="00BE5CE7"/>
    <w:rsid w:val="00BE78D1"/>
    <w:rsid w:val="00BF1DD2"/>
    <w:rsid w:val="00C16D9A"/>
    <w:rsid w:val="00C51F1C"/>
    <w:rsid w:val="00C5371E"/>
    <w:rsid w:val="00C54846"/>
    <w:rsid w:val="00C93C5E"/>
    <w:rsid w:val="00CE4015"/>
    <w:rsid w:val="00CE51D6"/>
    <w:rsid w:val="00CF3997"/>
    <w:rsid w:val="00D26BB6"/>
    <w:rsid w:val="00D331A1"/>
    <w:rsid w:val="00D5246A"/>
    <w:rsid w:val="00D57624"/>
    <w:rsid w:val="00D7381C"/>
    <w:rsid w:val="00D969CC"/>
    <w:rsid w:val="00D96DF6"/>
    <w:rsid w:val="00DB75C8"/>
    <w:rsid w:val="00DD04E2"/>
    <w:rsid w:val="00DE54CC"/>
    <w:rsid w:val="00DF7AD1"/>
    <w:rsid w:val="00E20B16"/>
    <w:rsid w:val="00E25345"/>
    <w:rsid w:val="00E31A04"/>
    <w:rsid w:val="00E3335D"/>
    <w:rsid w:val="00E433A1"/>
    <w:rsid w:val="00E434F9"/>
    <w:rsid w:val="00E61496"/>
    <w:rsid w:val="00E6604C"/>
    <w:rsid w:val="00E772B9"/>
    <w:rsid w:val="00E864E6"/>
    <w:rsid w:val="00EA22F7"/>
    <w:rsid w:val="00EA63FE"/>
    <w:rsid w:val="00ED133B"/>
    <w:rsid w:val="00ED1708"/>
    <w:rsid w:val="00EE3160"/>
    <w:rsid w:val="00F06B5E"/>
    <w:rsid w:val="00F2267E"/>
    <w:rsid w:val="00F2408A"/>
    <w:rsid w:val="00F3737F"/>
    <w:rsid w:val="00F46AFC"/>
    <w:rsid w:val="00F51B20"/>
    <w:rsid w:val="00F52585"/>
    <w:rsid w:val="00F54F25"/>
    <w:rsid w:val="00F57787"/>
    <w:rsid w:val="00F65DED"/>
    <w:rsid w:val="00F7475C"/>
    <w:rsid w:val="00FA0826"/>
    <w:rsid w:val="00FA4BF8"/>
    <w:rsid w:val="00FB07AD"/>
    <w:rsid w:val="00FB4004"/>
    <w:rsid w:val="00FC7D0D"/>
    <w:rsid w:val="00FD478F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FCAD-7274-4C35-A181-D00AD72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38</cp:revision>
  <cp:lastPrinted>2017-12-22T06:27:00Z</cp:lastPrinted>
  <dcterms:created xsi:type="dcterms:W3CDTF">2017-12-19T06:52:00Z</dcterms:created>
  <dcterms:modified xsi:type="dcterms:W3CDTF">2018-11-22T14:22:00Z</dcterms:modified>
</cp:coreProperties>
</file>