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92" w:rsidRPr="006751A4" w:rsidRDefault="00723592" w:rsidP="00723592">
      <w:pPr>
        <w:ind w:firstLine="709"/>
        <w:jc w:val="both"/>
        <w:rPr>
          <w:rFonts w:eastAsia="Times New Roman"/>
          <w:sz w:val="20"/>
          <w:szCs w:val="20"/>
        </w:rPr>
      </w:pPr>
    </w:p>
    <w:p w:rsidR="006751A4" w:rsidRPr="006751A4" w:rsidRDefault="006751A4" w:rsidP="006751A4">
      <w:pPr>
        <w:jc w:val="center"/>
        <w:rPr>
          <w:b/>
          <w:sz w:val="20"/>
          <w:szCs w:val="20"/>
        </w:rPr>
      </w:pPr>
      <w:r w:rsidRPr="006751A4">
        <w:rPr>
          <w:b/>
          <w:sz w:val="20"/>
          <w:szCs w:val="20"/>
        </w:rPr>
        <w:t>ПРОФИЛАКТИКА НАРКОМАНИИ: ПАМЯТКА ДЛЯ РОДИТЕЛЕЙ ДЛЯ ПРЕДОТВРАЩЕНИЯ ПОТРЕБЛЕНИЯ НАРКОТИЧЕСКИХ ВЕЩЕСТВ НЕСОВЕРШЕННОЛЕТНИМИ ДЕТЬМИ</w:t>
      </w:r>
    </w:p>
    <w:p w:rsidR="006751A4" w:rsidRPr="006751A4" w:rsidRDefault="006751A4" w:rsidP="006751A4">
      <w:pPr>
        <w:ind w:firstLine="708"/>
        <w:jc w:val="center"/>
        <w:rPr>
          <w:sz w:val="20"/>
          <w:szCs w:val="20"/>
        </w:rPr>
      </w:pPr>
      <w:r w:rsidRPr="006751A4">
        <w:rPr>
          <w:sz w:val="20"/>
          <w:szCs w:val="20"/>
        </w:rPr>
        <w:t>Уважаемые родители!</w:t>
      </w:r>
    </w:p>
    <w:p w:rsidR="006751A4" w:rsidRPr="006751A4" w:rsidRDefault="006751A4" w:rsidP="006751A4">
      <w:pPr>
        <w:ind w:firstLine="708"/>
        <w:jc w:val="both"/>
        <w:rPr>
          <w:b/>
          <w:sz w:val="20"/>
          <w:szCs w:val="20"/>
        </w:rPr>
      </w:pPr>
      <w:r w:rsidRPr="006751A4">
        <w:rPr>
          <w:sz w:val="20"/>
          <w:szCs w:val="20"/>
        </w:rPr>
        <w:t xml:space="preserve">При соблюдении определенных профилактических мер можно уберечь несовершеннолетнего ребенка от потребления наркотических средств. Соблюдайте следующие </w:t>
      </w:r>
      <w:r w:rsidRPr="006751A4">
        <w:rPr>
          <w:b/>
          <w:sz w:val="20"/>
          <w:szCs w:val="20"/>
        </w:rPr>
        <w:t xml:space="preserve">ПРАВИЛА: </w:t>
      </w:r>
    </w:p>
    <w:p w:rsidR="006751A4" w:rsidRPr="006751A4" w:rsidRDefault="006751A4" w:rsidP="006751A4">
      <w:pPr>
        <w:pStyle w:val="a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751A4">
        <w:rPr>
          <w:rFonts w:ascii="Times New Roman" w:hAnsi="Times New Roman" w:cs="Times New Roman"/>
          <w:b/>
          <w:sz w:val="20"/>
          <w:szCs w:val="20"/>
          <w:lang w:eastAsia="ru-RU"/>
        </w:rPr>
        <w:t>Общайтесь с ребенком.</w:t>
      </w:r>
    </w:p>
    <w:p w:rsidR="006751A4" w:rsidRPr="006751A4" w:rsidRDefault="006751A4" w:rsidP="006751A4">
      <w:pPr>
        <w:jc w:val="both"/>
        <w:rPr>
          <w:sz w:val="20"/>
          <w:szCs w:val="20"/>
        </w:rPr>
      </w:pPr>
      <w:r w:rsidRPr="006751A4">
        <w:rPr>
          <w:color w:val="000000" w:themeColor="text1"/>
          <w:sz w:val="20"/>
          <w:szCs w:val="20"/>
        </w:rPr>
        <w:t>Общение - основная человеческая потребность, особенно для несовершеннолетних детей. Отсутствие общения с родителями заставляет детей обращаться к другим людям, которые могли бы с ним поговорить. Кто знает, кем они будут и что они посоветуют ребенку?</w:t>
      </w:r>
    </w:p>
    <w:p w:rsidR="006751A4" w:rsidRPr="006751A4" w:rsidRDefault="006751A4" w:rsidP="006751A4">
      <w:pPr>
        <w:ind w:firstLine="708"/>
        <w:jc w:val="both"/>
        <w:rPr>
          <w:color w:val="000000" w:themeColor="text1"/>
          <w:sz w:val="20"/>
          <w:szCs w:val="20"/>
        </w:rPr>
      </w:pPr>
      <w:r w:rsidRPr="006751A4">
        <w:rPr>
          <w:color w:val="000000" w:themeColor="text1"/>
          <w:sz w:val="20"/>
          <w:szCs w:val="20"/>
        </w:rPr>
        <w:t>Помните об этом, старайтесь быть инициатором откровенного, открытого общения со своим ребенком.</w:t>
      </w:r>
    </w:p>
    <w:p w:rsidR="006751A4" w:rsidRPr="006751A4" w:rsidRDefault="006751A4" w:rsidP="006751A4">
      <w:pPr>
        <w:ind w:firstLine="708"/>
        <w:rPr>
          <w:b/>
          <w:sz w:val="20"/>
          <w:szCs w:val="20"/>
        </w:rPr>
      </w:pPr>
      <w:r w:rsidRPr="006751A4">
        <w:rPr>
          <w:b/>
          <w:sz w:val="20"/>
          <w:szCs w:val="20"/>
        </w:rPr>
        <w:t>2. Слушайте ребенка.</w:t>
      </w:r>
    </w:p>
    <w:p w:rsidR="006751A4" w:rsidRPr="006751A4" w:rsidRDefault="006751A4" w:rsidP="006751A4">
      <w:pPr>
        <w:jc w:val="both"/>
        <w:rPr>
          <w:color w:val="000000" w:themeColor="text1"/>
          <w:sz w:val="20"/>
          <w:szCs w:val="20"/>
        </w:rPr>
      </w:pPr>
      <w:r w:rsidRPr="006751A4">
        <w:rPr>
          <w:color w:val="000000" w:themeColor="text1"/>
          <w:sz w:val="20"/>
          <w:szCs w:val="20"/>
        </w:rPr>
        <w:t>Умение слушать - это основа эффективного общения, это означает: быть внимательным к ребенку; выслушивать его мнение; уделять внимание его взглядам и чувствам;</w:t>
      </w:r>
    </w:p>
    <w:p w:rsidR="006751A4" w:rsidRPr="006751A4" w:rsidRDefault="006751A4" w:rsidP="006751A4">
      <w:pPr>
        <w:jc w:val="both"/>
        <w:rPr>
          <w:color w:val="000000" w:themeColor="text1"/>
          <w:sz w:val="20"/>
          <w:szCs w:val="20"/>
        </w:rPr>
      </w:pPr>
      <w:r w:rsidRPr="006751A4">
        <w:rPr>
          <w:color w:val="000000" w:themeColor="text1"/>
          <w:sz w:val="20"/>
          <w:szCs w:val="20"/>
        </w:rPr>
        <w:t xml:space="preserve">Необходимо знать, чем именно занят ваш ребенок. Поощряя ребенка, поддерживайте разговор, демонстрируйте вашу заинтересованность в том, что он вам рассказывает. </w:t>
      </w:r>
    </w:p>
    <w:p w:rsidR="006751A4" w:rsidRPr="006751A4" w:rsidRDefault="006751A4" w:rsidP="006751A4">
      <w:pPr>
        <w:ind w:firstLine="708"/>
        <w:rPr>
          <w:b/>
          <w:sz w:val="20"/>
          <w:szCs w:val="20"/>
        </w:rPr>
      </w:pPr>
      <w:r w:rsidRPr="006751A4">
        <w:rPr>
          <w:b/>
          <w:sz w:val="20"/>
          <w:szCs w:val="20"/>
        </w:rPr>
        <w:t>3. Ставьте себя на место ребенка.</w:t>
      </w:r>
    </w:p>
    <w:p w:rsidR="006751A4" w:rsidRPr="006751A4" w:rsidRDefault="006751A4" w:rsidP="006751A4">
      <w:pPr>
        <w:jc w:val="both"/>
        <w:rPr>
          <w:color w:val="000000" w:themeColor="text1"/>
          <w:sz w:val="20"/>
          <w:szCs w:val="20"/>
        </w:rPr>
      </w:pPr>
      <w:r w:rsidRPr="006751A4">
        <w:rPr>
          <w:color w:val="000000" w:themeColor="text1"/>
          <w:sz w:val="20"/>
          <w:szCs w:val="20"/>
        </w:rPr>
        <w:t xml:space="preserve">Будет хорошо, если вы покажете, что вы осознаете, насколько сложно ребенку. Можно договориться, что ребенок может обратиться к родителю в любой момент, когда ему это действительно необходимо. </w:t>
      </w:r>
    </w:p>
    <w:p w:rsidR="006751A4" w:rsidRPr="006751A4" w:rsidRDefault="006751A4" w:rsidP="006751A4">
      <w:pPr>
        <w:ind w:firstLine="708"/>
        <w:rPr>
          <w:b/>
          <w:sz w:val="20"/>
          <w:szCs w:val="20"/>
        </w:rPr>
      </w:pPr>
      <w:r w:rsidRPr="006751A4">
        <w:rPr>
          <w:b/>
          <w:sz w:val="20"/>
          <w:szCs w:val="20"/>
        </w:rPr>
        <w:t xml:space="preserve">4. Проводите время вместе! </w:t>
      </w:r>
    </w:p>
    <w:p w:rsidR="006751A4" w:rsidRPr="006751A4" w:rsidRDefault="006751A4" w:rsidP="006751A4">
      <w:pPr>
        <w:jc w:val="both"/>
        <w:rPr>
          <w:color w:val="000000" w:themeColor="text1"/>
          <w:sz w:val="20"/>
          <w:szCs w:val="20"/>
        </w:rPr>
      </w:pPr>
      <w:r w:rsidRPr="006751A4">
        <w:rPr>
          <w:color w:val="000000" w:themeColor="text1"/>
          <w:sz w:val="20"/>
          <w:szCs w:val="20"/>
        </w:rPr>
        <w:t>Очень хорошо, когда родители умеют вместе с детьми заниматься спортом, музыкальными занятиями, рисованием или иным способом устраивать с ребенком совместный досуг. Для ребенка важно иметь интересы, которые будут самым действенным средством защиты от наркотических средств. Поддерживая увлечения ребенка, вы делаете важный шаг в предупреждении от их употребления.</w:t>
      </w:r>
    </w:p>
    <w:p w:rsidR="006751A4" w:rsidRPr="006751A4" w:rsidRDefault="006751A4" w:rsidP="006751A4">
      <w:pPr>
        <w:ind w:firstLine="708"/>
        <w:rPr>
          <w:b/>
          <w:sz w:val="20"/>
          <w:szCs w:val="20"/>
        </w:rPr>
      </w:pPr>
      <w:r w:rsidRPr="006751A4">
        <w:rPr>
          <w:b/>
          <w:sz w:val="20"/>
          <w:szCs w:val="20"/>
        </w:rPr>
        <w:t>5. Дружите с его друзьями.</w:t>
      </w:r>
    </w:p>
    <w:p w:rsidR="006751A4" w:rsidRPr="006751A4" w:rsidRDefault="006751A4" w:rsidP="006751A4">
      <w:pPr>
        <w:jc w:val="both"/>
        <w:rPr>
          <w:color w:val="000000" w:themeColor="text1"/>
          <w:sz w:val="20"/>
          <w:szCs w:val="20"/>
        </w:rPr>
      </w:pPr>
      <w:r w:rsidRPr="006751A4">
        <w:rPr>
          <w:color w:val="000000" w:themeColor="text1"/>
          <w:sz w:val="20"/>
          <w:szCs w:val="20"/>
        </w:rPr>
        <w:t>Порой друзья оказывают огромное влияние на поступки ребенка, именно от окружения во многом зависит поведение детей. В этот период важно принять участие в организации досуга друзей своего ребенка, то есть привлечь их к занятиям спортом или творчеством.</w:t>
      </w:r>
    </w:p>
    <w:p w:rsidR="006751A4" w:rsidRPr="006751A4" w:rsidRDefault="006751A4" w:rsidP="006751A4">
      <w:pPr>
        <w:ind w:firstLine="708"/>
        <w:rPr>
          <w:b/>
          <w:sz w:val="20"/>
          <w:szCs w:val="20"/>
        </w:rPr>
      </w:pPr>
      <w:r w:rsidRPr="006751A4">
        <w:rPr>
          <w:b/>
          <w:sz w:val="20"/>
          <w:szCs w:val="20"/>
        </w:rPr>
        <w:t xml:space="preserve">6. Подавайте положительный пример. </w:t>
      </w:r>
    </w:p>
    <w:p w:rsidR="006751A4" w:rsidRDefault="006751A4" w:rsidP="006751A4">
      <w:pPr>
        <w:ind w:firstLine="708"/>
        <w:jc w:val="both"/>
        <w:rPr>
          <w:color w:val="000000" w:themeColor="text1"/>
        </w:rPr>
      </w:pPr>
      <w:r w:rsidRPr="006751A4">
        <w:rPr>
          <w:color w:val="000000" w:themeColor="text1"/>
          <w:sz w:val="20"/>
          <w:szCs w:val="20"/>
        </w:rPr>
        <w:t xml:space="preserve">Родительское пристрастие к алкоголю и декларируемый запрет на него для детей дает повод обвинить родителей в неискренности. Помните, что употребление вами, так называемых, «разрешенных» </w:t>
      </w:r>
      <w:proofErr w:type="spellStart"/>
      <w:r w:rsidRPr="006751A4">
        <w:rPr>
          <w:color w:val="000000" w:themeColor="text1"/>
          <w:sz w:val="20"/>
          <w:szCs w:val="20"/>
        </w:rPr>
        <w:t>психоактивных</w:t>
      </w:r>
      <w:proofErr w:type="spellEnd"/>
      <w:r w:rsidRPr="006751A4">
        <w:rPr>
          <w:color w:val="000000" w:themeColor="text1"/>
          <w:sz w:val="20"/>
          <w:szCs w:val="20"/>
        </w:rPr>
        <w:t xml:space="preserve"> веществ открывает дверь детям и для «запрещенных</w:t>
      </w:r>
      <w:r>
        <w:rPr>
          <w:color w:val="000000" w:themeColor="text1"/>
        </w:rPr>
        <w:t>»!!!</w:t>
      </w:r>
    </w:p>
    <w:p w:rsidR="006751A4" w:rsidRDefault="006751A4" w:rsidP="006751A4">
      <w:pPr>
        <w:jc w:val="both"/>
        <w:rPr>
          <w:color w:val="000000" w:themeColor="text1"/>
          <w:lang w:eastAsia="en-US"/>
        </w:rPr>
      </w:pPr>
    </w:p>
    <w:p w:rsidR="00723592" w:rsidRDefault="00723592" w:rsidP="00723592">
      <w:pPr>
        <w:ind w:firstLine="709"/>
        <w:jc w:val="both"/>
        <w:rPr>
          <w:color w:val="7F7F7F" w:themeColor="text1" w:themeTint="80"/>
          <w:sz w:val="20"/>
          <w:szCs w:val="20"/>
        </w:rPr>
      </w:pPr>
    </w:p>
    <w:p w:rsidR="00693D5B" w:rsidRDefault="00693D5B" w:rsidP="00723592">
      <w:pPr>
        <w:ind w:firstLine="709"/>
        <w:jc w:val="both"/>
        <w:rPr>
          <w:color w:val="7F7F7F" w:themeColor="text1" w:themeTint="80"/>
          <w:sz w:val="20"/>
          <w:szCs w:val="20"/>
        </w:rPr>
      </w:pPr>
      <w:bookmarkStart w:id="0" w:name="_GoBack"/>
      <w:bookmarkEnd w:id="0"/>
    </w:p>
    <w:p w:rsidR="00693D5B" w:rsidRDefault="00693D5B" w:rsidP="00723592">
      <w:pPr>
        <w:ind w:firstLine="709"/>
        <w:jc w:val="both"/>
        <w:rPr>
          <w:color w:val="7F7F7F" w:themeColor="text1" w:themeTint="80"/>
          <w:sz w:val="20"/>
          <w:szCs w:val="20"/>
        </w:rPr>
      </w:pPr>
    </w:p>
    <w:p w:rsidR="00693D5B" w:rsidRPr="00693D5B" w:rsidRDefault="00693D5B" w:rsidP="00693D5B">
      <w:pPr>
        <w:shd w:val="clear" w:color="auto" w:fill="FFFFFF"/>
        <w:ind w:firstLine="720"/>
        <w:jc w:val="center"/>
        <w:rPr>
          <w:b/>
          <w:sz w:val="20"/>
          <w:szCs w:val="20"/>
        </w:rPr>
      </w:pPr>
      <w:r w:rsidRPr="00693D5B">
        <w:rPr>
          <w:b/>
          <w:sz w:val="20"/>
          <w:szCs w:val="20"/>
        </w:rPr>
        <w:lastRenderedPageBreak/>
        <w:t>Судебная защита нарушенных прав</w:t>
      </w:r>
    </w:p>
    <w:p w:rsidR="00693D5B" w:rsidRPr="00693D5B" w:rsidRDefault="00693D5B" w:rsidP="00693D5B">
      <w:pPr>
        <w:shd w:val="clear" w:color="auto" w:fill="FFFFFF"/>
        <w:ind w:firstLine="720"/>
        <w:jc w:val="center"/>
        <w:rPr>
          <w:sz w:val="20"/>
          <w:szCs w:val="20"/>
        </w:rPr>
      </w:pP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>Признание сделки недействительной традиционно отнесено гражданским законодательством к способу защиты нарушенного права. К таким способам также отнесены: восстановление положения, прекращение нарушающих закон действий, признание недействительным акта государственного органа либо акта органа местного самоуправления, присуждение к исполнению обязанности в натуре, возмещением убытков и другие, предусмотренные законом.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>Общие правила недействительности сделок установлены в Гражданском кодексе Российской Федерации (далее по тексту – ГК РФ).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>В зависимости от оснований сделка может быть ничтожной либо оспоримой.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 xml:space="preserve">Ничтожность сделки означает, что действие, совершенное в виде сделки, не порождает и не может породить желаемые для ее участников правовые последствия в силу несоответствия его закону. 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proofErr w:type="spellStart"/>
      <w:r w:rsidRPr="00693D5B">
        <w:rPr>
          <w:sz w:val="20"/>
          <w:szCs w:val="20"/>
        </w:rPr>
        <w:t>Оспоримость</w:t>
      </w:r>
      <w:proofErr w:type="spellEnd"/>
      <w:r w:rsidRPr="00693D5B">
        <w:rPr>
          <w:sz w:val="20"/>
          <w:szCs w:val="20"/>
        </w:rPr>
        <w:t xml:space="preserve"> сделки означает, что действия, совершенные в виде сделки, признаются судом недействительными при наличии предусмотренных законом оснований только по иску </w:t>
      </w:r>
      <w:proofErr w:type="spellStart"/>
      <w:r w:rsidRPr="00693D5B">
        <w:rPr>
          <w:sz w:val="20"/>
          <w:szCs w:val="20"/>
        </w:rPr>
        <w:t>управомоченных</w:t>
      </w:r>
      <w:proofErr w:type="spellEnd"/>
      <w:r w:rsidRPr="00693D5B">
        <w:rPr>
          <w:sz w:val="20"/>
          <w:szCs w:val="20"/>
        </w:rPr>
        <w:t xml:space="preserve"> лиц, указанных в законе.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>Если ничтожная сделка недействительна в силу самого факта ее совершения, независимо от желания ее участников, то оспоримая сделка, не будучи оспоренной по воле ее участника или иного уполномоченного лица, действительна и порождает правовые последствия, к которым стремились ее участники.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 xml:space="preserve">Ничтожные и оспоримые сделки признаются недействительными в общем порядке - для этого нужно подать иск в суд. 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proofErr w:type="gramStart"/>
      <w:r w:rsidRPr="00693D5B">
        <w:rPr>
          <w:sz w:val="20"/>
          <w:szCs w:val="20"/>
        </w:rPr>
        <w:t>В отношение</w:t>
      </w:r>
      <w:proofErr w:type="gramEnd"/>
      <w:r w:rsidRPr="00693D5B">
        <w:rPr>
          <w:sz w:val="20"/>
          <w:szCs w:val="20"/>
        </w:rPr>
        <w:t xml:space="preserve"> ничтожных сделок достаточно предъявить в суд требование о применении последствий недействительности.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 xml:space="preserve">На недействительности сделки указывает нарушение одного из следующих ее условий: 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 xml:space="preserve">1) незаконность содержания сделки; 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 xml:space="preserve">2) неспособность совершающих ее лиц к участию в сделке; 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 xml:space="preserve">3) несоответствие воли и волеизъявления участников сделки; 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>4) несоблюдение формы.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>Последствия у ничтожных и оспоримых сделок общие: их стороны должны вернуть все полученное по сделке. Основным последствием недействительности сделок признается двусторонняя реституция - восстановление сторон в первоначальное положение: каждая из сторон обязана возвратить другой все полученное по сделке, а в случае невозможности возвратить полученное в натуре - возместить его стоимость (п. 2 ст. 167 ГК РФ).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 xml:space="preserve">Срок исковой давности по требованиям о применении последствий недействительности ничтожной сделки и о признании такой сделки недействительной составляет три года. 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  <w:r w:rsidRPr="00693D5B">
        <w:rPr>
          <w:sz w:val="20"/>
          <w:szCs w:val="20"/>
        </w:rPr>
        <w:t>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год.</w:t>
      </w:r>
    </w:p>
    <w:p w:rsidR="00693D5B" w:rsidRPr="00693D5B" w:rsidRDefault="00693D5B" w:rsidP="00693D5B">
      <w:pPr>
        <w:shd w:val="clear" w:color="auto" w:fill="FFFFFF"/>
        <w:ind w:firstLine="720"/>
        <w:jc w:val="both"/>
        <w:rPr>
          <w:sz w:val="20"/>
          <w:szCs w:val="20"/>
        </w:rPr>
      </w:pPr>
    </w:p>
    <w:p w:rsidR="00693D5B" w:rsidRPr="00693D5B" w:rsidRDefault="00693D5B" w:rsidP="00693D5B">
      <w:pPr>
        <w:ind w:firstLine="709"/>
        <w:jc w:val="both"/>
        <w:rPr>
          <w:sz w:val="20"/>
          <w:szCs w:val="20"/>
        </w:rPr>
      </w:pPr>
      <w:r w:rsidRPr="00693D5B">
        <w:rPr>
          <w:sz w:val="20"/>
          <w:szCs w:val="20"/>
        </w:rPr>
        <w:t>Прокуратура Пушкинского района</w:t>
      </w:r>
    </w:p>
    <w:sectPr w:rsidR="00693D5B" w:rsidRPr="00693D5B" w:rsidSect="00693D5B">
      <w:footerReference w:type="default" r:id="rId9"/>
      <w:pgSz w:w="8419" w:h="11906" w:orient="landscape"/>
      <w:pgMar w:top="426" w:right="764" w:bottom="284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A5" w:rsidRDefault="006078A5" w:rsidP="00DA0CD7">
      <w:r>
        <w:separator/>
      </w:r>
    </w:p>
  </w:endnote>
  <w:endnote w:type="continuationSeparator" w:id="0">
    <w:p w:rsidR="006078A5" w:rsidRDefault="006078A5" w:rsidP="00DA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538438"/>
      <w:docPartObj>
        <w:docPartGallery w:val="Page Numbers (Bottom of Page)"/>
        <w:docPartUnique/>
      </w:docPartObj>
    </w:sdtPr>
    <w:sdtEndPr/>
    <w:sdtContent>
      <w:p w:rsidR="00CE21AA" w:rsidRDefault="00CE21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D5B">
          <w:rPr>
            <w:noProof/>
          </w:rPr>
          <w:t>2</w:t>
        </w:r>
        <w:r>
          <w:fldChar w:fldCharType="end"/>
        </w:r>
      </w:p>
    </w:sdtContent>
  </w:sdt>
  <w:p w:rsidR="00763FA8" w:rsidRDefault="00763F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A5" w:rsidRDefault="006078A5" w:rsidP="00DA0CD7">
      <w:r>
        <w:separator/>
      </w:r>
    </w:p>
  </w:footnote>
  <w:footnote w:type="continuationSeparator" w:id="0">
    <w:p w:rsidR="006078A5" w:rsidRDefault="006078A5" w:rsidP="00DA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0853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016ABF"/>
    <w:multiLevelType w:val="multilevel"/>
    <w:tmpl w:val="C04A7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986576"/>
    <w:multiLevelType w:val="multilevel"/>
    <w:tmpl w:val="564C10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D15D68"/>
    <w:multiLevelType w:val="multilevel"/>
    <w:tmpl w:val="58563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FC0E30"/>
    <w:multiLevelType w:val="hybridMultilevel"/>
    <w:tmpl w:val="E57A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766E7"/>
    <w:multiLevelType w:val="hybridMultilevel"/>
    <w:tmpl w:val="7FA44FFE"/>
    <w:lvl w:ilvl="0" w:tplc="397A63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1746AB"/>
    <w:multiLevelType w:val="singleLevel"/>
    <w:tmpl w:val="ACC236B2"/>
    <w:lvl w:ilvl="0">
      <w:start w:val="2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B061E"/>
    <w:multiLevelType w:val="hybridMultilevel"/>
    <w:tmpl w:val="F734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84831"/>
    <w:multiLevelType w:val="singleLevel"/>
    <w:tmpl w:val="AD089EB6"/>
    <w:lvl w:ilvl="0">
      <w:start w:val="1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4894BDF"/>
    <w:multiLevelType w:val="multilevel"/>
    <w:tmpl w:val="A3E0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695610C"/>
    <w:multiLevelType w:val="hybridMultilevel"/>
    <w:tmpl w:val="D166DD00"/>
    <w:lvl w:ilvl="0" w:tplc="05E8EA0E">
      <w:start w:val="1"/>
      <w:numFmt w:val="decimal"/>
      <w:lvlText w:val="%1."/>
      <w:lvlJc w:val="left"/>
      <w:pPr>
        <w:ind w:left="1195" w:hanging="705"/>
      </w:p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12">
    <w:nsid w:val="5C434ABB"/>
    <w:multiLevelType w:val="singleLevel"/>
    <w:tmpl w:val="511CFE7C"/>
    <w:lvl w:ilvl="0">
      <w:start w:val="3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E3A005D"/>
    <w:multiLevelType w:val="singleLevel"/>
    <w:tmpl w:val="32ECF334"/>
    <w:lvl w:ilvl="0">
      <w:start w:val="2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11C0D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3"/>
    <w:lvlOverride w:ilvl="0">
      <w:startOverride w:val="2"/>
    </w:lvlOverride>
  </w:num>
  <w:num w:numId="7">
    <w:abstractNumId w:val="6"/>
    <w:lvlOverride w:ilvl="0">
      <w:startOverride w:val="2"/>
    </w:lvlOverride>
  </w:num>
  <w:num w:numId="8">
    <w:abstractNumId w:val="12"/>
    <w:lvlOverride w:ilvl="0">
      <w:startOverride w:val="3"/>
    </w:lvlOverride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6"/>
    <w:rsid w:val="0002076D"/>
    <w:rsid w:val="000361A0"/>
    <w:rsid w:val="00076804"/>
    <w:rsid w:val="000A05F7"/>
    <w:rsid w:val="00104153"/>
    <w:rsid w:val="00107960"/>
    <w:rsid w:val="001610D8"/>
    <w:rsid w:val="001E5848"/>
    <w:rsid w:val="002153BF"/>
    <w:rsid w:val="00290288"/>
    <w:rsid w:val="00477DB6"/>
    <w:rsid w:val="004C1A43"/>
    <w:rsid w:val="005651A1"/>
    <w:rsid w:val="00590C9A"/>
    <w:rsid w:val="005E0FED"/>
    <w:rsid w:val="006078A5"/>
    <w:rsid w:val="006751A4"/>
    <w:rsid w:val="0068531F"/>
    <w:rsid w:val="00693D5B"/>
    <w:rsid w:val="006B2D47"/>
    <w:rsid w:val="00723592"/>
    <w:rsid w:val="00763FA8"/>
    <w:rsid w:val="00811D81"/>
    <w:rsid w:val="008236BC"/>
    <w:rsid w:val="0098081E"/>
    <w:rsid w:val="009973A7"/>
    <w:rsid w:val="00C9098E"/>
    <w:rsid w:val="00CE21AA"/>
    <w:rsid w:val="00D70264"/>
    <w:rsid w:val="00DA0CD7"/>
    <w:rsid w:val="00DE2981"/>
    <w:rsid w:val="00E44368"/>
    <w:rsid w:val="00E74516"/>
    <w:rsid w:val="00F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A0CD7"/>
  </w:style>
  <w:style w:type="paragraph" w:styleId="a6">
    <w:name w:val="footer"/>
    <w:basedOn w:val="a"/>
    <w:link w:val="a7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A0CD7"/>
  </w:style>
  <w:style w:type="paragraph" w:styleId="a8">
    <w:name w:val="Balloon Text"/>
    <w:basedOn w:val="a"/>
    <w:link w:val="a9"/>
    <w:uiPriority w:val="99"/>
    <w:semiHidden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909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A0CD7"/>
  </w:style>
  <w:style w:type="paragraph" w:styleId="a6">
    <w:name w:val="footer"/>
    <w:basedOn w:val="a"/>
    <w:link w:val="a7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A0CD7"/>
  </w:style>
  <w:style w:type="paragraph" w:styleId="a8">
    <w:name w:val="Balloon Text"/>
    <w:basedOn w:val="a"/>
    <w:link w:val="a9"/>
    <w:uiPriority w:val="99"/>
    <w:semiHidden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909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08C2-D1B0-4648-8B87-0D6C76F5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2023-04-06T13:27:00Z</cp:lastPrinted>
  <dcterms:created xsi:type="dcterms:W3CDTF">2022-07-25T11:13:00Z</dcterms:created>
  <dcterms:modified xsi:type="dcterms:W3CDTF">2023-09-13T08:02:00Z</dcterms:modified>
</cp:coreProperties>
</file>