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B" w:rsidRPr="00F02DFB" w:rsidRDefault="00F02DFB" w:rsidP="00F02DFB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02DFB">
        <w:rPr>
          <w:rFonts w:eastAsia="Times New Roman"/>
          <w:b/>
          <w:sz w:val="20"/>
          <w:szCs w:val="20"/>
        </w:rPr>
        <w:t>ВНУТРИГОРОДСКОЕ МУНИЦИПАЛЬНОЕ ОБРАЗОВАНИЕ</w:t>
      </w:r>
    </w:p>
    <w:p w:rsidR="00F02DFB" w:rsidRPr="00F02DFB" w:rsidRDefault="00F02DFB" w:rsidP="00F02DFB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02DFB">
        <w:rPr>
          <w:rFonts w:eastAsia="Times New Roman"/>
          <w:b/>
          <w:sz w:val="20"/>
          <w:szCs w:val="20"/>
        </w:rPr>
        <w:t xml:space="preserve">ГОРОДА ФЕДЕРАЛЬНОГО ЗНАЧЕНИЯ САНКТ-ПЕТЕРБУРГА </w:t>
      </w:r>
    </w:p>
    <w:p w:rsidR="00F02DFB" w:rsidRPr="00F02DFB" w:rsidRDefault="00F02DFB" w:rsidP="00F02DFB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02DFB">
        <w:rPr>
          <w:rFonts w:eastAsia="Times New Roman"/>
          <w:b/>
          <w:sz w:val="20"/>
          <w:szCs w:val="20"/>
        </w:rPr>
        <w:t>ПОСЁЛОК ТЯРЛЕВО</w:t>
      </w:r>
    </w:p>
    <w:p w:rsidR="00F02DFB" w:rsidRPr="00F02DFB" w:rsidRDefault="00F02DFB" w:rsidP="00F02DFB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  <w:r w:rsidRPr="00F02DFB">
        <w:rPr>
          <w:rFonts w:eastAsia="Times New Roman"/>
          <w:b/>
          <w:sz w:val="20"/>
          <w:szCs w:val="20"/>
        </w:rPr>
        <w:t>МЕСТНАЯ АДМИНИСТРАЦИЯ</w:t>
      </w:r>
    </w:p>
    <w:p w:rsidR="00F02DFB" w:rsidRPr="00F02DFB" w:rsidRDefault="00F02DFB" w:rsidP="00F02DFB">
      <w:pPr>
        <w:widowControl/>
        <w:autoSpaceDE/>
        <w:adjustRightInd/>
        <w:jc w:val="center"/>
        <w:rPr>
          <w:rFonts w:eastAsia="Times New Roman"/>
          <w:b/>
          <w:sz w:val="20"/>
          <w:szCs w:val="20"/>
        </w:rPr>
      </w:pPr>
    </w:p>
    <w:p w:rsidR="00F02DFB" w:rsidRPr="00F02DFB" w:rsidRDefault="00F02DFB" w:rsidP="00F02DFB">
      <w:pPr>
        <w:widowControl/>
        <w:autoSpaceDE/>
        <w:adjustRightInd/>
        <w:jc w:val="center"/>
        <w:rPr>
          <w:rFonts w:eastAsia="Times New Roman"/>
          <w:sz w:val="20"/>
          <w:szCs w:val="20"/>
        </w:rPr>
      </w:pPr>
      <w:r w:rsidRPr="00F02DFB">
        <w:rPr>
          <w:rFonts w:eastAsia="Times New Roman"/>
          <w:b/>
          <w:sz w:val="20"/>
          <w:szCs w:val="20"/>
        </w:rPr>
        <w:t>ПОСТАНОВЛЕНИЕ</w:t>
      </w:r>
    </w:p>
    <w:p w:rsidR="00F02DFB" w:rsidRPr="00F02DFB" w:rsidRDefault="00F02DFB" w:rsidP="00F02DFB">
      <w:pPr>
        <w:widowControl/>
        <w:autoSpaceDE/>
        <w:adjustRightInd/>
        <w:rPr>
          <w:rFonts w:eastAsia="Times New Roman"/>
          <w:sz w:val="20"/>
          <w:szCs w:val="20"/>
        </w:rPr>
      </w:pPr>
    </w:p>
    <w:p w:rsidR="00F02DFB" w:rsidRPr="00F02DFB" w:rsidRDefault="00F02DFB" w:rsidP="00F02DFB">
      <w:pPr>
        <w:widowControl/>
        <w:autoSpaceDE/>
        <w:adjustRightInd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 xml:space="preserve">от 29.06.2023                                              </w:t>
      </w:r>
      <w:bookmarkStart w:id="0" w:name="_GoBack"/>
      <w:bookmarkEnd w:id="0"/>
      <w:r w:rsidRPr="00F02DFB">
        <w:rPr>
          <w:rFonts w:eastAsia="Times New Roman"/>
          <w:sz w:val="20"/>
          <w:szCs w:val="20"/>
        </w:rPr>
        <w:t xml:space="preserve">                                           № 16</w:t>
      </w:r>
    </w:p>
    <w:p w:rsidR="00F02DFB" w:rsidRPr="00F02DFB" w:rsidRDefault="00F02DFB" w:rsidP="00F02DFB">
      <w:pPr>
        <w:widowControl/>
        <w:jc w:val="both"/>
        <w:rPr>
          <w:rFonts w:eastAsia="Times New Roman"/>
          <w:sz w:val="20"/>
          <w:szCs w:val="20"/>
        </w:rPr>
      </w:pPr>
    </w:p>
    <w:p w:rsidR="00F02DFB" w:rsidRPr="00F02DFB" w:rsidRDefault="00F02DFB" w:rsidP="00F02DFB">
      <w:pPr>
        <w:widowControl/>
        <w:jc w:val="both"/>
        <w:rPr>
          <w:rFonts w:eastAsiaTheme="minorHAnsi"/>
          <w:b/>
          <w:sz w:val="20"/>
          <w:szCs w:val="20"/>
          <w:lang w:eastAsia="en-US"/>
        </w:rPr>
      </w:pPr>
      <w:r w:rsidRPr="00F02DFB">
        <w:rPr>
          <w:rFonts w:eastAsia="Times New Roman"/>
          <w:b/>
          <w:sz w:val="20"/>
          <w:szCs w:val="20"/>
        </w:rPr>
        <w:t>«</w:t>
      </w:r>
      <w:r w:rsidRPr="00F02DFB">
        <w:rPr>
          <w:rFonts w:eastAsiaTheme="minorHAnsi"/>
          <w:spacing w:val="-1"/>
          <w:sz w:val="20"/>
          <w:szCs w:val="20"/>
        </w:rPr>
        <w:t>О внесении изменений в Постановление от 19.02.2019 № 10</w:t>
      </w:r>
      <w:r w:rsidRPr="00F02DFB">
        <w:rPr>
          <w:rFonts w:eastAsiaTheme="minorHAnsi"/>
          <w:b/>
          <w:sz w:val="20"/>
          <w:szCs w:val="20"/>
          <w:lang w:eastAsia="en-US"/>
        </w:rPr>
        <w:t xml:space="preserve">» </w:t>
      </w:r>
    </w:p>
    <w:p w:rsidR="00F02DFB" w:rsidRPr="00F02DFB" w:rsidRDefault="00F02DFB" w:rsidP="00F02DFB">
      <w:pPr>
        <w:widowControl/>
        <w:autoSpaceDE/>
        <w:adjustRightInd/>
        <w:jc w:val="both"/>
        <w:rPr>
          <w:rFonts w:eastAsiaTheme="minorHAnsi"/>
          <w:b/>
          <w:sz w:val="20"/>
          <w:szCs w:val="20"/>
          <w:lang w:eastAsia="en-US"/>
        </w:rPr>
      </w:pPr>
    </w:p>
    <w:p w:rsidR="00F02DFB" w:rsidRPr="00F02DFB" w:rsidRDefault="00F02DFB" w:rsidP="00F02DFB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20"/>
          <w:szCs w:val="20"/>
          <w:lang w:eastAsia="en-US"/>
        </w:rPr>
      </w:pPr>
      <w:r w:rsidRPr="00F02DFB">
        <w:rPr>
          <w:rFonts w:eastAsiaTheme="minorHAnsi"/>
          <w:sz w:val="20"/>
          <w:szCs w:val="20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F02DFB" w:rsidRPr="00F02DFB" w:rsidRDefault="00F02DFB" w:rsidP="00F02DFB">
      <w:pPr>
        <w:widowControl/>
        <w:spacing w:before="223" w:line="324" w:lineRule="exact"/>
        <w:ind w:firstLine="708"/>
        <w:jc w:val="both"/>
        <w:rPr>
          <w:sz w:val="20"/>
          <w:szCs w:val="20"/>
        </w:rPr>
      </w:pPr>
      <w:r w:rsidRPr="00F02DFB">
        <w:rPr>
          <w:sz w:val="20"/>
          <w:szCs w:val="20"/>
        </w:rPr>
        <w:t>ПОСТАНОВЛЯЮ:</w:t>
      </w:r>
    </w:p>
    <w:p w:rsidR="00F02DFB" w:rsidRPr="00F02DFB" w:rsidRDefault="00F02DFB" w:rsidP="00F02DFB">
      <w:pPr>
        <w:widowControl/>
        <w:ind w:firstLine="709"/>
        <w:jc w:val="both"/>
        <w:rPr>
          <w:sz w:val="20"/>
          <w:szCs w:val="20"/>
        </w:rPr>
      </w:pPr>
    </w:p>
    <w:p w:rsidR="00F02DFB" w:rsidRPr="00F02DFB" w:rsidRDefault="00F02DFB" w:rsidP="00F02DFB">
      <w:pPr>
        <w:numPr>
          <w:ilvl w:val="0"/>
          <w:numId w:val="15"/>
        </w:numPr>
        <w:ind w:left="0" w:firstLine="66"/>
        <w:contextualSpacing/>
        <w:jc w:val="both"/>
        <w:rPr>
          <w:rFonts w:eastAsiaTheme="minorHAnsi"/>
          <w:spacing w:val="-1"/>
          <w:sz w:val="20"/>
          <w:szCs w:val="20"/>
        </w:rPr>
      </w:pPr>
      <w:proofErr w:type="gramStart"/>
      <w:r w:rsidRPr="00F02DFB">
        <w:rPr>
          <w:rFonts w:eastAsiaTheme="minorHAnsi"/>
          <w:spacing w:val="-1"/>
          <w:sz w:val="20"/>
          <w:szCs w:val="20"/>
        </w:rPr>
        <w:t>Внести в Постановление местной администрации  от 19 февраля 2019 года № 10 «Об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proofErr w:type="gramEnd"/>
      <w:r w:rsidRPr="00F02DFB">
        <w:rPr>
          <w:rFonts w:eastAsiaTheme="minorHAnsi"/>
          <w:spacing w:val="-1"/>
          <w:sz w:val="20"/>
          <w:szCs w:val="20"/>
        </w:rPr>
        <w:t xml:space="preserve"> </w:t>
      </w:r>
      <w:proofErr w:type="gramStart"/>
      <w:r w:rsidRPr="00F02DFB">
        <w:rPr>
          <w:rFonts w:eastAsiaTheme="minorHAnsi"/>
          <w:spacing w:val="-1"/>
          <w:sz w:val="20"/>
          <w:szCs w:val="20"/>
        </w:rPr>
        <w:t>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</w:t>
      </w:r>
      <w:proofErr w:type="gramEnd"/>
      <w:r w:rsidRPr="00F02DFB">
        <w:rPr>
          <w:rFonts w:eastAsiaTheme="minorHAnsi"/>
          <w:spacing w:val="-1"/>
          <w:sz w:val="20"/>
          <w:szCs w:val="20"/>
        </w:rPr>
        <w:t xml:space="preserve"> легкого труда, не причиняющего  вреда его здоровью и без ущерба для освоения образовательной программы» - следующие изменения:</w:t>
      </w:r>
    </w:p>
    <w:p w:rsidR="00F02DFB" w:rsidRPr="00F02DFB" w:rsidRDefault="00F02DFB" w:rsidP="00F02DFB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F02DFB">
        <w:rPr>
          <w:rFonts w:eastAsiaTheme="minorHAnsi"/>
          <w:spacing w:val="-1"/>
          <w:sz w:val="20"/>
          <w:szCs w:val="20"/>
        </w:rPr>
        <w:t xml:space="preserve">1. </w:t>
      </w:r>
      <w:proofErr w:type="gramStart"/>
      <w:r w:rsidRPr="00F02DFB">
        <w:rPr>
          <w:rFonts w:eastAsiaTheme="minorHAnsi"/>
          <w:spacing w:val="-1"/>
          <w:sz w:val="20"/>
          <w:szCs w:val="20"/>
        </w:rPr>
        <w:t>Абзац 9 пункта 2.6.1. раздела 2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</w:t>
      </w:r>
      <w:proofErr w:type="gramEnd"/>
      <w:r w:rsidRPr="00F02DFB">
        <w:rPr>
          <w:rFonts w:eastAsiaTheme="minorHAnsi"/>
          <w:spacing w:val="-1"/>
          <w:sz w:val="20"/>
          <w:szCs w:val="20"/>
        </w:rPr>
        <w:t xml:space="preserve">, </w:t>
      </w:r>
      <w:proofErr w:type="gramStart"/>
      <w:r w:rsidRPr="00F02DFB">
        <w:rPr>
          <w:rFonts w:eastAsiaTheme="minorHAnsi"/>
          <w:spacing w:val="-1"/>
          <w:sz w:val="20"/>
          <w:szCs w:val="20"/>
        </w:rPr>
        <w:t xml:space="preserve"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</w:t>
      </w:r>
      <w:r w:rsidRPr="00F02DFB">
        <w:rPr>
          <w:rFonts w:eastAsiaTheme="minorHAnsi"/>
          <w:spacing w:val="-1"/>
          <w:sz w:val="20"/>
          <w:szCs w:val="20"/>
        </w:rPr>
        <w:lastRenderedPageBreak/>
        <w:t>для выполнения в свободное от получения образования время легкого труда, не причиняющего вреда его здоровью</w:t>
      </w:r>
      <w:proofErr w:type="gramEnd"/>
      <w:r w:rsidRPr="00F02DFB">
        <w:rPr>
          <w:rFonts w:eastAsiaTheme="minorHAnsi"/>
          <w:spacing w:val="-1"/>
          <w:sz w:val="20"/>
          <w:szCs w:val="20"/>
        </w:rPr>
        <w:t xml:space="preserve"> и без ущерба для освоения образовательной программы изложить в следующей редакции:</w:t>
      </w:r>
    </w:p>
    <w:p w:rsidR="00F02DFB" w:rsidRPr="00F02DFB" w:rsidRDefault="00F02DFB" w:rsidP="00F02DFB">
      <w:pPr>
        <w:ind w:firstLine="708"/>
        <w:jc w:val="both"/>
        <w:rPr>
          <w:rFonts w:eastAsiaTheme="minorHAnsi"/>
          <w:spacing w:val="-1"/>
          <w:sz w:val="20"/>
          <w:szCs w:val="20"/>
        </w:rPr>
      </w:pPr>
      <w:r w:rsidRPr="00F02DFB">
        <w:rPr>
          <w:rFonts w:eastAsiaTheme="minorHAnsi"/>
          <w:spacing w:val="-1"/>
          <w:sz w:val="20"/>
          <w:szCs w:val="20"/>
        </w:rPr>
        <w:t>«решение суда об установлении места жительства или места пребывания несовершеннолетнего в Санкт-Петербурге или его копия заверенная судом</w:t>
      </w:r>
      <w:proofErr w:type="gramStart"/>
      <w:r w:rsidRPr="00F02DFB">
        <w:rPr>
          <w:rFonts w:eastAsiaTheme="minorHAnsi"/>
          <w:spacing w:val="-1"/>
          <w:sz w:val="20"/>
          <w:szCs w:val="20"/>
        </w:rPr>
        <w:t>;»</w:t>
      </w:r>
      <w:proofErr w:type="gramEnd"/>
      <w:r w:rsidRPr="00F02DFB">
        <w:rPr>
          <w:rFonts w:eastAsiaTheme="minorHAnsi"/>
          <w:spacing w:val="-1"/>
          <w:sz w:val="20"/>
          <w:szCs w:val="20"/>
        </w:rPr>
        <w:t>.</w:t>
      </w:r>
    </w:p>
    <w:p w:rsidR="00F02DFB" w:rsidRPr="00F02DFB" w:rsidRDefault="00F02DFB" w:rsidP="00F02DFB">
      <w:pPr>
        <w:widowControl/>
        <w:overflowPunct w:val="0"/>
        <w:ind w:firstLine="708"/>
        <w:jc w:val="both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F02DFB" w:rsidRPr="00F02DFB" w:rsidRDefault="00F02DFB" w:rsidP="00F02DFB">
      <w:pPr>
        <w:widowControl/>
        <w:overflowPunct w:val="0"/>
        <w:ind w:firstLine="708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 xml:space="preserve">Глава местной администрации                                           А.О. Николаев </w:t>
      </w: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Pr="00F02DFB" w:rsidRDefault="00F02DFB" w:rsidP="00F02DFB">
      <w:pPr>
        <w:widowControl/>
        <w:overflowPunct w:val="0"/>
        <w:jc w:val="center"/>
        <w:rPr>
          <w:rFonts w:eastAsia="Times New Roman"/>
          <w:b/>
          <w:sz w:val="20"/>
          <w:szCs w:val="20"/>
        </w:rPr>
      </w:pPr>
      <w:r w:rsidRPr="00F02DFB">
        <w:rPr>
          <w:rFonts w:eastAsia="Times New Roman"/>
          <w:b/>
          <w:sz w:val="20"/>
          <w:szCs w:val="20"/>
        </w:rPr>
        <w:lastRenderedPageBreak/>
        <w:t>За самовольное проникновение на охраняемый объект накажут еще строже</w:t>
      </w: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>Федеральным законом от 14 апреля 2023 г. N 117-ФЗ внесены изменения в Кодекс Российской Федерации об административных правонарушениях. Усилена административная ответственность за самовольное проникновение:</w:t>
      </w: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 xml:space="preserve">- на охраняемый объект войск </w:t>
      </w:r>
      <w:proofErr w:type="spellStart"/>
      <w:r w:rsidRPr="00F02DFB">
        <w:rPr>
          <w:rFonts w:eastAsia="Times New Roman"/>
          <w:sz w:val="20"/>
          <w:szCs w:val="20"/>
        </w:rPr>
        <w:t>нацгвардии</w:t>
      </w:r>
      <w:proofErr w:type="spellEnd"/>
      <w:r w:rsidRPr="00F02DFB">
        <w:rPr>
          <w:rFonts w:eastAsia="Times New Roman"/>
          <w:sz w:val="20"/>
          <w:szCs w:val="20"/>
        </w:rPr>
        <w:t>, МЧС, СВР, ФСБ, МВД, УИС, объекты, отнесенные к ведению ФОИВ в сфере мобилизационной подготовки и мобилизации;</w:t>
      </w: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  <w:proofErr w:type="gramStart"/>
      <w:r w:rsidRPr="00F02DFB">
        <w:rPr>
          <w:rFonts w:eastAsia="Times New Roman"/>
          <w:sz w:val="20"/>
          <w:szCs w:val="20"/>
        </w:rPr>
        <w:t xml:space="preserve">-на охраняемый объект Вооруженных Сил РФ, объект, защита которого возложена на органы </w:t>
      </w:r>
      <w:proofErr w:type="spellStart"/>
      <w:r w:rsidRPr="00F02DFB">
        <w:rPr>
          <w:rFonts w:eastAsia="Times New Roman"/>
          <w:sz w:val="20"/>
          <w:szCs w:val="20"/>
        </w:rPr>
        <w:t>госохраны</w:t>
      </w:r>
      <w:proofErr w:type="spellEnd"/>
      <w:r w:rsidRPr="00F02DFB">
        <w:rPr>
          <w:rFonts w:eastAsia="Times New Roman"/>
          <w:sz w:val="20"/>
          <w:szCs w:val="20"/>
        </w:rPr>
        <w:t xml:space="preserve">, подземный или подводный объект, охраняемый ведомственной охраной, объект ТЭК, которому присвоена категория опасности, либо на важный </w:t>
      </w:r>
      <w:proofErr w:type="spellStart"/>
      <w:r w:rsidRPr="00F02DFB">
        <w:rPr>
          <w:rFonts w:eastAsia="Times New Roman"/>
          <w:sz w:val="20"/>
          <w:szCs w:val="20"/>
        </w:rPr>
        <w:t>гособъект</w:t>
      </w:r>
      <w:proofErr w:type="spellEnd"/>
      <w:r w:rsidRPr="00F02DFB">
        <w:rPr>
          <w:rFonts w:eastAsia="Times New Roman"/>
          <w:sz w:val="20"/>
          <w:szCs w:val="20"/>
        </w:rPr>
        <w:t xml:space="preserve">, сооружение на коммуникациях, к </w:t>
      </w:r>
      <w:proofErr w:type="spellStart"/>
      <w:r w:rsidRPr="00F02DFB">
        <w:rPr>
          <w:rFonts w:eastAsia="Times New Roman"/>
          <w:sz w:val="20"/>
          <w:szCs w:val="20"/>
        </w:rPr>
        <w:t>спецгрузу</w:t>
      </w:r>
      <w:proofErr w:type="spellEnd"/>
      <w:r w:rsidRPr="00F02DFB">
        <w:rPr>
          <w:rFonts w:eastAsia="Times New Roman"/>
          <w:sz w:val="20"/>
          <w:szCs w:val="20"/>
        </w:rPr>
        <w:t xml:space="preserve">, которые охраняются войсками </w:t>
      </w:r>
      <w:proofErr w:type="spellStart"/>
      <w:r w:rsidRPr="00F02DFB">
        <w:rPr>
          <w:rFonts w:eastAsia="Times New Roman"/>
          <w:sz w:val="20"/>
          <w:szCs w:val="20"/>
        </w:rPr>
        <w:t>нацгвардии</w:t>
      </w:r>
      <w:proofErr w:type="spellEnd"/>
      <w:r w:rsidRPr="00F02DFB">
        <w:rPr>
          <w:rFonts w:eastAsia="Times New Roman"/>
          <w:sz w:val="20"/>
          <w:szCs w:val="20"/>
        </w:rPr>
        <w:t>, если это действие не содержит признаков уголовно наказуемого деяния.</w:t>
      </w:r>
      <w:proofErr w:type="gramEnd"/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>В первом случае назначается штраф от 5 тыс. до 10 тыс. руб., или обязательные работы на срок от 40 до 60 часов, или административный арест на срок до 10 суток. Во втором - штраф от 75 тыс. до 200 тыс. руб., или обязательные работы от 60 до 120 часов, или административный арест до 15 суток. Возможна конфискация орудия совершения административного правонарушения.</w:t>
      </w: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</w:p>
    <w:p w:rsidR="00F02DFB" w:rsidRPr="00F02DFB" w:rsidRDefault="00F02DFB" w:rsidP="00F02DFB">
      <w:pPr>
        <w:widowControl/>
        <w:overflowPunct w:val="0"/>
        <w:jc w:val="both"/>
        <w:rPr>
          <w:rFonts w:eastAsia="Times New Roman"/>
          <w:sz w:val="20"/>
          <w:szCs w:val="20"/>
        </w:rPr>
      </w:pPr>
      <w:r w:rsidRPr="00F02DFB">
        <w:rPr>
          <w:rFonts w:eastAsia="Times New Roman"/>
          <w:sz w:val="20"/>
          <w:szCs w:val="20"/>
        </w:rPr>
        <w:t xml:space="preserve"> Прокуратура Пушкинского района</w:t>
      </w:r>
    </w:p>
    <w:p w:rsidR="00290288" w:rsidRPr="001E5848" w:rsidRDefault="00290288" w:rsidP="00F02DFB">
      <w:pPr>
        <w:jc w:val="both"/>
        <w:rPr>
          <w:sz w:val="20"/>
          <w:szCs w:val="20"/>
        </w:rPr>
      </w:pPr>
    </w:p>
    <w:p w:rsidR="00290288" w:rsidRPr="00290288" w:rsidRDefault="00290288" w:rsidP="00290288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p w:rsidR="00290288" w:rsidRPr="00290288" w:rsidRDefault="00290288" w:rsidP="00290288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sectPr w:rsidR="00290288" w:rsidRPr="00290288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99" w:rsidRDefault="00080099" w:rsidP="00DA0CD7">
      <w:r>
        <w:separator/>
      </w:r>
    </w:p>
  </w:endnote>
  <w:endnote w:type="continuationSeparator" w:id="0">
    <w:p w:rsidR="00080099" w:rsidRDefault="00080099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FB">
          <w:rPr>
            <w:noProof/>
          </w:rPr>
          <w:t>3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99" w:rsidRDefault="00080099" w:rsidP="00DA0CD7">
      <w:r>
        <w:separator/>
      </w:r>
    </w:p>
  </w:footnote>
  <w:footnote w:type="continuationSeparator" w:id="0">
    <w:p w:rsidR="00080099" w:rsidRDefault="00080099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80099"/>
    <w:rsid w:val="00104153"/>
    <w:rsid w:val="00107960"/>
    <w:rsid w:val="001610D8"/>
    <w:rsid w:val="001E5848"/>
    <w:rsid w:val="002153BF"/>
    <w:rsid w:val="00290288"/>
    <w:rsid w:val="00477DB6"/>
    <w:rsid w:val="004C1A43"/>
    <w:rsid w:val="00590C9A"/>
    <w:rsid w:val="005E0FED"/>
    <w:rsid w:val="0068531F"/>
    <w:rsid w:val="006B2D47"/>
    <w:rsid w:val="00763FA8"/>
    <w:rsid w:val="00811D81"/>
    <w:rsid w:val="008236BC"/>
    <w:rsid w:val="0098081E"/>
    <w:rsid w:val="009973A7"/>
    <w:rsid w:val="00C9098E"/>
    <w:rsid w:val="00CE21AA"/>
    <w:rsid w:val="00D70264"/>
    <w:rsid w:val="00DA0CD7"/>
    <w:rsid w:val="00DE2981"/>
    <w:rsid w:val="00E44368"/>
    <w:rsid w:val="00E74516"/>
    <w:rsid w:val="00F02DFB"/>
    <w:rsid w:val="00F165D2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1D79-DA96-40FE-BD5D-20D48EAE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2023-07-03T07:35:00Z</cp:lastPrinted>
  <dcterms:created xsi:type="dcterms:W3CDTF">2022-07-25T11:13:00Z</dcterms:created>
  <dcterms:modified xsi:type="dcterms:W3CDTF">2023-07-03T07:37:00Z</dcterms:modified>
</cp:coreProperties>
</file>