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7F" w:rsidRDefault="002E637F" w:rsidP="00A5228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76F18">
        <w:rPr>
          <w:rFonts w:ascii="Times New Roman" w:hAnsi="Times New Roman" w:cs="Times New Roman"/>
          <w:color w:val="auto"/>
          <w:sz w:val="28"/>
          <w:szCs w:val="28"/>
        </w:rPr>
        <w:t xml:space="preserve">Разъяснения </w:t>
      </w:r>
      <w:r w:rsidR="00645FED">
        <w:rPr>
          <w:rFonts w:ascii="Times New Roman" w:hAnsi="Times New Roman" w:cs="Times New Roman"/>
          <w:color w:val="auto"/>
          <w:sz w:val="28"/>
          <w:szCs w:val="28"/>
        </w:rPr>
        <w:t>законодательства об ответственности страховщиков</w:t>
      </w:r>
    </w:p>
    <w:p w:rsidR="002E637F" w:rsidRPr="00076F18" w:rsidRDefault="002E637F" w:rsidP="002E637F"/>
    <w:p w:rsidR="00645FED" w:rsidRDefault="00645FED" w:rsidP="002E6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03.07.2016 № 319-ФЗ внесены изменения в статью 15.34.1. Кодекса Российской Федерации об административных правонарушениях (далее – КоАП РФ), согласно которым вводится административная ответственность юридических </w:t>
      </w:r>
      <w:proofErr w:type="spellStart"/>
      <w:r>
        <w:rPr>
          <w:sz w:val="28"/>
          <w:szCs w:val="28"/>
        </w:rPr>
        <w:t>лдиц</w:t>
      </w:r>
      <w:proofErr w:type="spellEnd"/>
      <w:r>
        <w:rPr>
          <w:sz w:val="28"/>
          <w:szCs w:val="28"/>
        </w:rPr>
        <w:t xml:space="preserve"> за отказ от заключения публичного договора страхования либо навязывание дополнительных услуг при заключении договора обязательного страхования.</w:t>
      </w:r>
    </w:p>
    <w:p w:rsidR="00645FED" w:rsidRDefault="00645FED" w:rsidP="002E6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proofErr w:type="gramStart"/>
      <w:r>
        <w:rPr>
          <w:sz w:val="28"/>
          <w:szCs w:val="28"/>
        </w:rPr>
        <w:t>ха</w:t>
      </w:r>
      <w:proofErr w:type="gramEnd"/>
      <w:r>
        <w:rPr>
          <w:sz w:val="28"/>
          <w:szCs w:val="28"/>
        </w:rPr>
        <w:t xml:space="preserve"> подобные нарушения страховые организации привлекались арбитражными судами к административной ответственности по ч.3 ст. 14.1. КоАП РФ.</w:t>
      </w:r>
    </w:p>
    <w:p w:rsidR="00645FED" w:rsidRDefault="00645FED" w:rsidP="002E637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согласно примечанию, также введенному названным федеральным законом, за административные правонарушения, предусмотренные настоящей статьей, страховой агент – физическое лицо, страховой брокер – физическое лицо, сотрудник страховой организации, осуществляющие заключение договоров страхования, рассмотрение заявлений, обращений потребителей финансовых услуг, а также операций с денежными средствами, несут административную ответственность как должностные лица.</w:t>
      </w:r>
      <w:proofErr w:type="gramEnd"/>
    </w:p>
    <w:p w:rsidR="00645FED" w:rsidRDefault="00645FED" w:rsidP="002E6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положений ч.4 ст. 28.3 КоАП РФ протоколы об административных правонарушениях, ответственность за совершение которых предусмотрена ст. 15.34.1 КоАП РФ, уполномочены составлять должностные </w:t>
      </w:r>
      <w:r w:rsidR="007C4800">
        <w:rPr>
          <w:sz w:val="28"/>
          <w:szCs w:val="28"/>
        </w:rPr>
        <w:t>лица Банка России.</w:t>
      </w:r>
    </w:p>
    <w:p w:rsidR="007C4800" w:rsidRDefault="007C4800" w:rsidP="002E6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Дела об административных правонарушениях, возбужденных по указанной выше статье, рассматриваются в соответствии со ст. 23.74 КоАП РФ должностными лицами Банка России.</w:t>
      </w:r>
    </w:p>
    <w:p w:rsidR="00645FED" w:rsidRDefault="007C4800" w:rsidP="002E6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связи с недавним введением административной ответственности по рассматриваемому составу для юридических лиц, судебная практика, связанная с обжалованием в арбитражные суды решений Банка России о привлечении к административной ответственности до настоящего времени не сформирована.</w:t>
      </w:r>
    </w:p>
    <w:p w:rsidR="002E637F" w:rsidRDefault="002E637F" w:rsidP="002E637F">
      <w:pPr>
        <w:jc w:val="both"/>
        <w:rPr>
          <w:sz w:val="28"/>
          <w:szCs w:val="28"/>
        </w:rPr>
      </w:pPr>
    </w:p>
    <w:p w:rsidR="00A5228B" w:rsidRDefault="00A5228B" w:rsidP="002E637F">
      <w:pPr>
        <w:jc w:val="both"/>
        <w:rPr>
          <w:sz w:val="28"/>
          <w:szCs w:val="28"/>
        </w:rPr>
      </w:pPr>
    </w:p>
    <w:p w:rsidR="002E637F" w:rsidRDefault="002E637F" w:rsidP="002E637F">
      <w:pPr>
        <w:jc w:val="both"/>
        <w:rPr>
          <w:sz w:val="28"/>
          <w:szCs w:val="28"/>
        </w:rPr>
      </w:pPr>
      <w:r w:rsidRPr="00076F18">
        <w:rPr>
          <w:sz w:val="28"/>
          <w:szCs w:val="28"/>
        </w:rPr>
        <w:t xml:space="preserve">Прокуратура Пушкинского района </w:t>
      </w:r>
    </w:p>
    <w:p w:rsidR="002E637F" w:rsidRPr="00076F18" w:rsidRDefault="002E637F" w:rsidP="002E637F">
      <w:pPr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</w:p>
    <w:p w:rsidR="00C51C72" w:rsidRDefault="00C51C72" w:rsidP="00C51C72">
      <w:pPr>
        <w:jc w:val="center"/>
        <w:rPr>
          <w:sz w:val="28"/>
          <w:szCs w:val="28"/>
        </w:rPr>
      </w:pPr>
    </w:p>
    <w:sectPr w:rsidR="00C51C72" w:rsidSect="006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84"/>
    <w:rsid w:val="000016B1"/>
    <w:rsid w:val="00101C8B"/>
    <w:rsid w:val="002201D1"/>
    <w:rsid w:val="00235228"/>
    <w:rsid w:val="0024580E"/>
    <w:rsid w:val="002847CC"/>
    <w:rsid w:val="002E637F"/>
    <w:rsid w:val="0057731E"/>
    <w:rsid w:val="005E3262"/>
    <w:rsid w:val="0060672C"/>
    <w:rsid w:val="00645FED"/>
    <w:rsid w:val="00753214"/>
    <w:rsid w:val="007C25D0"/>
    <w:rsid w:val="007C4800"/>
    <w:rsid w:val="00890917"/>
    <w:rsid w:val="008F3B5C"/>
    <w:rsid w:val="00923ACE"/>
    <w:rsid w:val="009671CD"/>
    <w:rsid w:val="00970AED"/>
    <w:rsid w:val="009F4A54"/>
    <w:rsid w:val="00A5228B"/>
    <w:rsid w:val="00AC2484"/>
    <w:rsid w:val="00B74F53"/>
    <w:rsid w:val="00BA71DD"/>
    <w:rsid w:val="00BC67CA"/>
    <w:rsid w:val="00C51C72"/>
    <w:rsid w:val="00D0419C"/>
    <w:rsid w:val="00D91C0A"/>
    <w:rsid w:val="00E62210"/>
    <w:rsid w:val="00E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zavyalova_e</dc:creator>
  <cp:lastModifiedBy>Пользователь</cp:lastModifiedBy>
  <cp:revision>2</cp:revision>
  <cp:lastPrinted>2013-08-13T05:06:00Z</cp:lastPrinted>
  <dcterms:created xsi:type="dcterms:W3CDTF">2016-09-02T08:31:00Z</dcterms:created>
  <dcterms:modified xsi:type="dcterms:W3CDTF">2016-09-02T08:31:00Z</dcterms:modified>
</cp:coreProperties>
</file>